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4E5" w:rsidRPr="00933AC0" w:rsidRDefault="00552630">
      <w:pPr>
        <w:pStyle w:val="1"/>
        <w:keepNext w:val="0"/>
        <w:widowControl w:val="0"/>
        <w:numPr>
          <w:ilvl w:val="0"/>
          <w:numId w:val="0"/>
        </w:numPr>
        <w:tabs>
          <w:tab w:val="left" w:pos="1100"/>
          <w:tab w:val="center" w:pos="4501"/>
        </w:tabs>
        <w:adjustRightInd w:val="0"/>
        <w:snapToGrid w:val="0"/>
        <w:spacing w:before="0" w:after="0"/>
        <w:ind w:left="463" w:hangingChars="89" w:hanging="463"/>
        <w:contextualSpacing/>
        <w:jc w:val="center"/>
        <w:rPr>
          <w:rFonts w:ascii="华文行楷" w:eastAsia="华文行楷" w:hAnsi="黑体"/>
          <w:color w:val="C00000"/>
          <w:sz w:val="52"/>
          <w:szCs w:val="52"/>
        </w:rPr>
      </w:pPr>
      <w:r w:rsidRPr="00933AC0">
        <w:rPr>
          <w:rFonts w:ascii="华文行楷" w:eastAsia="华文行楷" w:hAnsi="黑体" w:hint="eastAsia"/>
          <w:color w:val="C00000"/>
          <w:sz w:val="52"/>
          <w:szCs w:val="52"/>
        </w:rPr>
        <w:t>“宇见未来，宇见你”</w:t>
      </w:r>
    </w:p>
    <w:p w:rsidR="002534E5" w:rsidRDefault="00552630" w:rsidP="00D247E7">
      <w:pPr>
        <w:pStyle w:val="1"/>
        <w:keepNext w:val="0"/>
        <w:widowControl w:val="0"/>
        <w:numPr>
          <w:ilvl w:val="0"/>
          <w:numId w:val="0"/>
        </w:numPr>
        <w:adjustRightInd w:val="0"/>
        <w:snapToGrid w:val="0"/>
        <w:spacing w:before="0" w:afterLines="50"/>
        <w:contextualSpacing/>
        <w:jc w:val="right"/>
        <w:rPr>
          <w:rFonts w:ascii="黑体" w:hAnsi="黑体"/>
          <w:sz w:val="24"/>
          <w:szCs w:val="24"/>
        </w:rPr>
      </w:pPr>
      <w:r>
        <w:rPr>
          <w:rFonts w:ascii="黑体" w:hAnsi="黑体" w:cs="宋体" w:hint="eastAsia"/>
          <w:b w:val="0"/>
          <w:color w:val="C00000"/>
          <w:sz w:val="36"/>
          <w:szCs w:val="21"/>
        </w:rPr>
        <w:t xml:space="preserve">           </w:t>
      </w:r>
      <w:r>
        <w:rPr>
          <w:rFonts w:ascii="黑体" w:hAnsi="黑体" w:cs="宋体" w:hint="eastAsia"/>
          <w:b w:val="0"/>
          <w:color w:val="C00000"/>
          <w:sz w:val="28"/>
          <w:szCs w:val="21"/>
        </w:rPr>
        <w:t xml:space="preserve">   </w:t>
      </w:r>
      <w:r>
        <w:rPr>
          <w:rFonts w:ascii="黑体" w:hAnsi="黑体" w:cs="宋体" w:hint="eastAsia"/>
          <w:b w:val="0"/>
          <w:color w:val="C00000"/>
          <w:sz w:val="24"/>
          <w:szCs w:val="24"/>
        </w:rPr>
        <w:t xml:space="preserve"> </w:t>
      </w:r>
      <w:r>
        <w:rPr>
          <w:rFonts w:ascii="黑体" w:hAnsi="黑体" w:cs="宋体" w:hint="eastAsia"/>
          <w:b w:val="0"/>
          <w:sz w:val="24"/>
          <w:szCs w:val="24"/>
        </w:rPr>
        <w:t>—— 宇视科技2017届校园招聘</w:t>
      </w:r>
    </w:p>
    <w:p w:rsidR="002534E5" w:rsidRDefault="00552630" w:rsidP="00D247E7">
      <w:pPr>
        <w:adjustRightInd w:val="0"/>
        <w:snapToGrid w:val="0"/>
        <w:spacing w:beforeLines="100" w:line="360" w:lineRule="auto"/>
        <w:contextualSpacing/>
        <w:rPr>
          <w:rFonts w:ascii="黑体" w:eastAsia="黑体" w:hAnsi="黑体" w:cs="宋体"/>
          <w:b/>
          <w:color w:val="C00000"/>
          <w:kern w:val="0"/>
          <w:sz w:val="24"/>
          <w:szCs w:val="21"/>
        </w:rPr>
      </w:pPr>
      <w:r>
        <w:rPr>
          <w:rFonts w:ascii="黑体" w:eastAsia="黑体" w:hAnsi="黑体" w:cs="宋体" w:hint="eastAsia"/>
          <w:b/>
          <w:color w:val="C00000"/>
          <w:kern w:val="0"/>
          <w:sz w:val="24"/>
          <w:szCs w:val="21"/>
        </w:rPr>
        <w:t>一、公司简介</w:t>
      </w:r>
    </w:p>
    <w:p w:rsidR="006C05A2" w:rsidRDefault="006C05A2" w:rsidP="006C05A2">
      <w:pPr>
        <w:adjustRightInd w:val="0"/>
        <w:snapToGrid w:val="0"/>
        <w:spacing w:line="360" w:lineRule="auto"/>
        <w:jc w:val="center"/>
        <w:rPr>
          <w:rFonts w:ascii="黑体" w:eastAsia="黑体" w:hAnsi="黑体" w:cs="宋体"/>
          <w:b/>
          <w:bCs/>
          <w:color w:val="C00000"/>
          <w:kern w:val="0"/>
          <w:szCs w:val="21"/>
        </w:rPr>
      </w:pPr>
      <w:r>
        <w:rPr>
          <w:rFonts w:ascii="黑体" w:eastAsia="黑体" w:hAnsi="黑体" w:cs="宋体" w:hint="eastAsia"/>
          <w:b/>
          <w:color w:val="C00000"/>
          <w:kern w:val="0"/>
          <w:szCs w:val="21"/>
        </w:rPr>
        <w:t>“创业四年，跻身全球市场TOP</w:t>
      </w:r>
      <w:r>
        <w:rPr>
          <w:rFonts w:ascii="黑体" w:eastAsia="黑体" w:hAnsi="黑体" w:cs="宋体" w:hint="eastAsia"/>
          <w:b/>
          <w:bCs/>
          <w:color w:val="C00000"/>
          <w:kern w:val="0"/>
          <w:szCs w:val="21"/>
        </w:rPr>
        <w:t>8</w:t>
      </w:r>
    </w:p>
    <w:p w:rsidR="006C05A2" w:rsidRDefault="006C05A2" w:rsidP="006C05A2">
      <w:pPr>
        <w:adjustRightInd w:val="0"/>
        <w:snapToGrid w:val="0"/>
        <w:spacing w:line="360" w:lineRule="auto"/>
        <w:jc w:val="center"/>
        <w:rPr>
          <w:rFonts w:ascii="黑体" w:eastAsia="黑体" w:hAnsi="黑体" w:cs="宋体"/>
          <w:b/>
          <w:bCs/>
          <w:color w:val="C00000"/>
          <w:kern w:val="0"/>
          <w:szCs w:val="21"/>
        </w:rPr>
      </w:pPr>
      <w:r>
        <w:rPr>
          <w:rFonts w:ascii="黑体" w:eastAsia="黑体" w:hAnsi="黑体" w:cs="宋体" w:hint="eastAsia"/>
          <w:b/>
          <w:color w:val="C00000"/>
          <w:kern w:val="0"/>
          <w:szCs w:val="21"/>
        </w:rPr>
        <w:t>中国视频监控领域TOP</w:t>
      </w:r>
      <w:r>
        <w:rPr>
          <w:rFonts w:ascii="黑体" w:eastAsia="黑体" w:hAnsi="黑体" w:cs="宋体" w:hint="eastAsia"/>
          <w:b/>
          <w:bCs/>
          <w:color w:val="C00000"/>
          <w:kern w:val="0"/>
          <w:szCs w:val="21"/>
        </w:rPr>
        <w:t>3</w:t>
      </w:r>
    </w:p>
    <w:p w:rsidR="006C05A2" w:rsidRDefault="006C05A2" w:rsidP="006C05A2">
      <w:pPr>
        <w:adjustRightInd w:val="0"/>
        <w:snapToGrid w:val="0"/>
        <w:spacing w:line="360" w:lineRule="auto"/>
        <w:jc w:val="center"/>
        <w:rPr>
          <w:rFonts w:ascii="黑体" w:eastAsia="黑体" w:hAnsi="黑体" w:cs="宋体"/>
          <w:b/>
          <w:color w:val="C00000"/>
          <w:kern w:val="0"/>
          <w:szCs w:val="21"/>
        </w:rPr>
      </w:pPr>
      <w:r>
        <w:rPr>
          <w:rFonts w:ascii="黑体" w:eastAsia="黑体" w:hAnsi="黑体" w:cs="宋体" w:hint="eastAsia"/>
          <w:b/>
          <w:bCs/>
          <w:color w:val="C00000"/>
          <w:kern w:val="0"/>
          <w:szCs w:val="21"/>
        </w:rPr>
        <w:t>行业最高荣誉：</w:t>
      </w:r>
      <w:r>
        <w:rPr>
          <w:rFonts w:ascii="黑体" w:eastAsia="黑体" w:hAnsi="黑体" w:cs="宋体" w:hint="eastAsia"/>
          <w:b/>
          <w:color w:val="C00000"/>
          <w:kern w:val="0"/>
          <w:szCs w:val="21"/>
        </w:rPr>
        <w:t>国家科技进步二等奖</w:t>
      </w:r>
    </w:p>
    <w:p w:rsidR="006C05A2" w:rsidRPr="00761F49" w:rsidRDefault="006C05A2" w:rsidP="006C05A2">
      <w:pPr>
        <w:adjustRightInd w:val="0"/>
        <w:snapToGrid w:val="0"/>
        <w:spacing w:line="360" w:lineRule="auto"/>
        <w:jc w:val="center"/>
        <w:rPr>
          <w:rFonts w:ascii="黑体" w:eastAsia="黑体" w:hAnsi="黑体" w:cs="宋体"/>
          <w:b/>
          <w:bCs/>
          <w:color w:val="C00000"/>
          <w:kern w:val="0"/>
          <w:szCs w:val="21"/>
        </w:rPr>
      </w:pPr>
      <w:r>
        <w:rPr>
          <w:rFonts w:ascii="黑体" w:eastAsia="黑体" w:hAnsi="黑体" w:cs="宋体" w:hint="eastAsia"/>
          <w:b/>
          <w:bCs/>
          <w:color w:val="C00000"/>
          <w:kern w:val="0"/>
          <w:szCs w:val="21"/>
        </w:rPr>
        <w:t>三夺德国iF大奖：</w:t>
      </w:r>
      <w:r w:rsidRPr="00761F49">
        <w:rPr>
          <w:rFonts w:ascii="黑体" w:eastAsia="黑体" w:hAnsi="黑体" w:cs="宋体" w:hint="eastAsia"/>
          <w:b/>
          <w:bCs/>
          <w:color w:val="C00000"/>
          <w:kern w:val="0"/>
          <w:szCs w:val="21"/>
        </w:rPr>
        <w:t>国际工业设计“奥斯卡”</w:t>
      </w:r>
    </w:p>
    <w:p w:rsidR="00761F49" w:rsidRPr="00761F49" w:rsidRDefault="00761F49" w:rsidP="006C05A2">
      <w:pPr>
        <w:adjustRightInd w:val="0"/>
        <w:snapToGrid w:val="0"/>
        <w:spacing w:line="360" w:lineRule="auto"/>
        <w:jc w:val="center"/>
        <w:rPr>
          <w:rFonts w:ascii="黑体" w:eastAsia="黑体" w:hAnsi="黑体" w:cs="宋体"/>
          <w:b/>
          <w:bCs/>
          <w:color w:val="C00000"/>
          <w:kern w:val="0"/>
          <w:szCs w:val="21"/>
        </w:rPr>
      </w:pPr>
      <w:r w:rsidRPr="00761F49">
        <w:rPr>
          <w:rFonts w:ascii="黑体" w:eastAsia="黑体" w:hAnsi="黑体" w:cs="宋体" w:hint="eastAsia"/>
          <w:b/>
          <w:bCs/>
          <w:color w:val="C00000"/>
          <w:kern w:val="0"/>
          <w:szCs w:val="21"/>
        </w:rPr>
        <w:t>计算机视觉</w:t>
      </w:r>
      <w:r>
        <w:rPr>
          <w:rFonts w:ascii="黑体" w:eastAsia="黑体" w:hAnsi="黑体" w:cs="宋体" w:hint="eastAsia"/>
          <w:b/>
          <w:bCs/>
          <w:color w:val="C00000"/>
          <w:kern w:val="0"/>
          <w:szCs w:val="21"/>
        </w:rPr>
        <w:t>算法</w:t>
      </w:r>
      <w:r w:rsidRPr="00761F49">
        <w:rPr>
          <w:rFonts w:ascii="黑体" w:eastAsia="黑体" w:hAnsi="黑体" w:cs="宋体"/>
          <w:b/>
          <w:bCs/>
          <w:color w:val="C00000"/>
          <w:kern w:val="0"/>
          <w:szCs w:val="21"/>
        </w:rPr>
        <w:t>KITTI</w:t>
      </w:r>
      <w:r w:rsidRPr="00761F49">
        <w:rPr>
          <w:rFonts w:ascii="黑体" w:eastAsia="黑体" w:hAnsi="黑体" w:cs="宋体" w:hint="eastAsia"/>
          <w:b/>
          <w:bCs/>
          <w:color w:val="C00000"/>
          <w:kern w:val="0"/>
          <w:szCs w:val="21"/>
        </w:rPr>
        <w:t>测评</w:t>
      </w:r>
      <w:r w:rsidR="00033AE6">
        <w:rPr>
          <w:rFonts w:ascii="黑体" w:eastAsia="黑体" w:hAnsi="黑体" w:cs="宋体" w:hint="eastAsia"/>
          <w:b/>
          <w:bCs/>
          <w:color w:val="C00000"/>
          <w:kern w:val="0"/>
          <w:szCs w:val="21"/>
        </w:rPr>
        <w:t>，</w:t>
      </w:r>
      <w:r w:rsidRPr="00761F49">
        <w:rPr>
          <w:rFonts w:ascii="黑体" w:eastAsia="黑体" w:hAnsi="黑体" w:cs="宋体" w:hint="eastAsia"/>
          <w:b/>
          <w:bCs/>
          <w:color w:val="C00000"/>
          <w:kern w:val="0"/>
          <w:szCs w:val="21"/>
        </w:rPr>
        <w:t>全球第一</w:t>
      </w:r>
    </w:p>
    <w:p w:rsidR="006C05A2" w:rsidRDefault="006C05A2" w:rsidP="006C05A2">
      <w:pPr>
        <w:adjustRightInd w:val="0"/>
        <w:snapToGrid w:val="0"/>
        <w:spacing w:line="360" w:lineRule="auto"/>
        <w:jc w:val="center"/>
        <w:rPr>
          <w:rFonts w:ascii="黑体" w:eastAsia="黑体" w:hAnsi="黑体" w:cs="宋体"/>
          <w:b/>
          <w:color w:val="C00000"/>
          <w:kern w:val="0"/>
          <w:szCs w:val="21"/>
        </w:rPr>
      </w:pPr>
      <w:r>
        <w:rPr>
          <w:rFonts w:ascii="黑体" w:eastAsia="黑体" w:hAnsi="黑体" w:cs="宋体" w:hint="eastAsia"/>
          <w:b/>
          <w:color w:val="C00000"/>
          <w:kern w:val="0"/>
          <w:szCs w:val="21"/>
        </w:rPr>
        <w:t>专利总数</w:t>
      </w:r>
      <w:r>
        <w:rPr>
          <w:rFonts w:ascii="黑体" w:eastAsia="黑体" w:hAnsi="黑体" w:cs="宋体" w:hint="eastAsia"/>
          <w:b/>
          <w:bCs/>
          <w:color w:val="C00000"/>
          <w:kern w:val="0"/>
          <w:szCs w:val="21"/>
        </w:rPr>
        <w:t>1</w:t>
      </w:r>
      <w:r w:rsidR="003A7A8B">
        <w:rPr>
          <w:rFonts w:ascii="黑体" w:eastAsia="黑体" w:hAnsi="黑体" w:cs="宋体" w:hint="eastAsia"/>
          <w:b/>
          <w:bCs/>
          <w:color w:val="C00000"/>
          <w:kern w:val="0"/>
          <w:szCs w:val="21"/>
        </w:rPr>
        <w:t>261</w:t>
      </w:r>
      <w:r>
        <w:rPr>
          <w:rFonts w:ascii="黑体" w:eastAsia="黑体" w:hAnsi="黑体" w:cs="宋体" w:hint="eastAsia"/>
          <w:b/>
          <w:color w:val="C00000"/>
          <w:kern w:val="0"/>
          <w:szCs w:val="21"/>
        </w:rPr>
        <w:t>件，发明专利占比</w:t>
      </w:r>
      <w:r>
        <w:rPr>
          <w:rFonts w:ascii="黑体" w:eastAsia="黑体" w:hAnsi="黑体" w:cs="宋体" w:hint="eastAsia"/>
          <w:b/>
          <w:bCs/>
          <w:color w:val="C00000"/>
          <w:kern w:val="0"/>
          <w:szCs w:val="21"/>
        </w:rPr>
        <w:t>83%</w:t>
      </w:r>
      <w:r>
        <w:rPr>
          <w:rFonts w:ascii="黑体" w:eastAsia="黑体" w:hAnsi="黑体" w:cs="宋体" w:hint="eastAsia"/>
          <w:b/>
          <w:color w:val="C00000"/>
          <w:kern w:val="0"/>
          <w:szCs w:val="21"/>
        </w:rPr>
        <w:t>，每天新增</w:t>
      </w:r>
      <w:r>
        <w:rPr>
          <w:rFonts w:ascii="黑体" w:eastAsia="黑体" w:hAnsi="黑体" w:cs="宋体" w:hint="eastAsia"/>
          <w:b/>
          <w:bCs/>
          <w:color w:val="C00000"/>
          <w:kern w:val="0"/>
          <w:szCs w:val="21"/>
        </w:rPr>
        <w:t>1</w:t>
      </w:r>
      <w:r>
        <w:rPr>
          <w:rFonts w:ascii="黑体" w:eastAsia="黑体" w:hAnsi="黑体" w:cs="宋体" w:hint="eastAsia"/>
          <w:b/>
          <w:color w:val="C00000"/>
          <w:kern w:val="0"/>
          <w:szCs w:val="21"/>
        </w:rPr>
        <w:t>件发明专利</w:t>
      </w:r>
    </w:p>
    <w:p w:rsidR="006C05A2" w:rsidRDefault="00033AE6" w:rsidP="006C05A2">
      <w:pPr>
        <w:adjustRightInd w:val="0"/>
        <w:snapToGrid w:val="0"/>
        <w:spacing w:line="360" w:lineRule="auto"/>
        <w:jc w:val="center"/>
        <w:rPr>
          <w:rFonts w:ascii="黑体" w:eastAsia="黑体" w:hAnsi="黑体" w:cs="宋体"/>
          <w:b/>
          <w:bCs/>
          <w:color w:val="C00000"/>
          <w:kern w:val="0"/>
          <w:szCs w:val="21"/>
        </w:rPr>
      </w:pPr>
      <w:r>
        <w:rPr>
          <w:rFonts w:ascii="黑体" w:eastAsia="黑体" w:hAnsi="黑体" w:cs="宋体" w:hint="eastAsia"/>
          <w:b/>
          <w:color w:val="C00000"/>
          <w:kern w:val="0"/>
          <w:szCs w:val="21"/>
        </w:rPr>
        <w:t xml:space="preserve">   </w:t>
      </w:r>
      <w:r w:rsidR="006C05A2">
        <w:rPr>
          <w:rFonts w:ascii="黑体" w:eastAsia="黑体" w:hAnsi="黑体" w:cs="宋体" w:hint="eastAsia"/>
          <w:b/>
          <w:color w:val="C00000"/>
          <w:kern w:val="0"/>
          <w:szCs w:val="21"/>
        </w:rPr>
        <w:t>专利质量、人均皆位于</w:t>
      </w:r>
      <w:r w:rsidR="006C05A2">
        <w:rPr>
          <w:rFonts w:ascii="黑体" w:eastAsia="黑体" w:hAnsi="黑体" w:cs="宋体" w:hint="eastAsia"/>
          <w:b/>
          <w:bCs/>
          <w:color w:val="C00000"/>
          <w:kern w:val="0"/>
          <w:szCs w:val="21"/>
        </w:rPr>
        <w:t>安</w:t>
      </w:r>
      <w:proofErr w:type="gramStart"/>
      <w:r w:rsidR="006C05A2">
        <w:rPr>
          <w:rFonts w:ascii="黑体" w:eastAsia="黑体" w:hAnsi="黑体" w:cs="宋体" w:hint="eastAsia"/>
          <w:b/>
          <w:bCs/>
          <w:color w:val="C00000"/>
          <w:kern w:val="0"/>
          <w:szCs w:val="21"/>
        </w:rPr>
        <w:t>防行业</w:t>
      </w:r>
      <w:proofErr w:type="gramEnd"/>
      <w:r w:rsidR="006C05A2">
        <w:rPr>
          <w:rFonts w:ascii="黑体" w:eastAsia="黑体" w:hAnsi="黑体" w:cs="宋体" w:hint="eastAsia"/>
          <w:b/>
          <w:bCs/>
          <w:color w:val="C00000"/>
          <w:kern w:val="0"/>
          <w:szCs w:val="21"/>
        </w:rPr>
        <w:t>第一”</w:t>
      </w:r>
    </w:p>
    <w:p w:rsidR="00C81A0C" w:rsidRDefault="00C81A0C">
      <w:pPr>
        <w:adjustRightInd w:val="0"/>
        <w:snapToGrid w:val="0"/>
        <w:spacing w:line="360" w:lineRule="auto"/>
        <w:ind w:firstLineChars="200" w:firstLine="420"/>
        <w:contextualSpacing/>
        <w:rPr>
          <w:rFonts w:ascii="黑体" w:eastAsia="黑体" w:hAnsi="黑体"/>
          <w:szCs w:val="21"/>
        </w:rPr>
      </w:pPr>
      <w:proofErr w:type="gramStart"/>
      <w:r w:rsidRPr="00C81A0C">
        <w:rPr>
          <w:rFonts w:ascii="黑体" w:eastAsia="黑体" w:hAnsi="黑体" w:hint="eastAsia"/>
          <w:szCs w:val="21"/>
        </w:rPr>
        <w:t>宇视科技</w:t>
      </w:r>
      <w:proofErr w:type="gramEnd"/>
      <w:r>
        <w:rPr>
          <w:rFonts w:ascii="黑体" w:eastAsia="黑体" w:hAnsi="黑体" w:hint="eastAsia"/>
          <w:szCs w:val="21"/>
        </w:rPr>
        <w:t>是</w:t>
      </w:r>
      <w:r w:rsidRPr="00C81A0C">
        <w:rPr>
          <w:rFonts w:ascii="黑体" w:eastAsia="黑体" w:hAnsi="黑体" w:hint="eastAsia"/>
          <w:szCs w:val="21"/>
        </w:rPr>
        <w:t>中国</w:t>
      </w:r>
      <w:r>
        <w:rPr>
          <w:rFonts w:ascii="黑体" w:eastAsia="黑体" w:hAnsi="黑体" w:hint="eastAsia"/>
          <w:szCs w:val="21"/>
        </w:rPr>
        <w:t>高端视频监控市场的第二大参与者及整个视频监控市场的第三大参与者。</w:t>
      </w:r>
      <w:r w:rsidRPr="00C81A0C">
        <w:rPr>
          <w:rFonts w:ascii="黑体" w:eastAsia="黑体" w:hAnsi="黑体" w:hint="eastAsia"/>
          <w:szCs w:val="21"/>
        </w:rPr>
        <w:t>自2011年12月独立运营以来，</w:t>
      </w:r>
      <w:proofErr w:type="gramStart"/>
      <w:r>
        <w:rPr>
          <w:rFonts w:ascii="黑体" w:eastAsia="黑体" w:hAnsi="黑体" w:hint="eastAsia"/>
          <w:szCs w:val="21"/>
        </w:rPr>
        <w:t>宇视科技</w:t>
      </w:r>
      <w:r w:rsidRPr="00C81A0C">
        <w:rPr>
          <w:rFonts w:ascii="黑体" w:eastAsia="黑体" w:hAnsi="黑体" w:hint="eastAsia"/>
          <w:szCs w:val="21"/>
        </w:rPr>
        <w:t>沿</w:t>
      </w:r>
      <w:proofErr w:type="gramEnd"/>
      <w:r w:rsidRPr="00C81A0C">
        <w:rPr>
          <w:rFonts w:ascii="黑体" w:eastAsia="黑体" w:hAnsi="黑体" w:hint="eastAsia"/>
          <w:szCs w:val="21"/>
        </w:rPr>
        <w:t>承深厚的IT技术积累，以高品质产品为核心，以比肩德国精工制造为目标，2015年进入全球市场前8位（IHS数据），快速行进在通往全球视频监控领域领导者的路上。</w:t>
      </w:r>
    </w:p>
    <w:p w:rsidR="00C81A0C" w:rsidRDefault="00C81A0C">
      <w:pPr>
        <w:adjustRightInd w:val="0"/>
        <w:snapToGrid w:val="0"/>
        <w:spacing w:line="360" w:lineRule="auto"/>
        <w:ind w:firstLineChars="200" w:firstLine="420"/>
        <w:contextualSpacing/>
        <w:rPr>
          <w:rFonts w:ascii="黑体" w:eastAsia="黑体" w:hAnsi="黑体"/>
          <w:szCs w:val="21"/>
        </w:rPr>
      </w:pPr>
      <w:r w:rsidRPr="00C81A0C">
        <w:rPr>
          <w:rFonts w:ascii="黑体" w:eastAsia="黑体" w:hAnsi="黑体" w:hint="eastAsia"/>
          <w:szCs w:val="21"/>
        </w:rPr>
        <w:t>我们拥有</w:t>
      </w:r>
      <w:proofErr w:type="gramStart"/>
      <w:r w:rsidRPr="00C81A0C">
        <w:rPr>
          <w:rFonts w:ascii="黑体" w:eastAsia="黑体" w:hAnsi="黑体" w:hint="eastAsia"/>
          <w:szCs w:val="21"/>
        </w:rPr>
        <w:t>端到端全系列</w:t>
      </w:r>
      <w:proofErr w:type="gramEnd"/>
      <w:r w:rsidRPr="00C81A0C">
        <w:rPr>
          <w:rFonts w:ascii="黑体" w:eastAsia="黑体" w:hAnsi="黑体" w:hint="eastAsia"/>
          <w:szCs w:val="21"/>
        </w:rPr>
        <w:t>自主知识产权的IP视频监控产品，包括IP摄像机、卡口电警、视频编解码器、NVR、监控网络、监控存储、监控平台、大屏，以及分销和SMB（中小商业客户）等产品，并面向不同行业提供解决方案。</w:t>
      </w:r>
    </w:p>
    <w:p w:rsidR="004873D0" w:rsidRDefault="004873D0" w:rsidP="004873D0">
      <w:pPr>
        <w:adjustRightInd w:val="0"/>
        <w:snapToGrid w:val="0"/>
        <w:spacing w:line="360" w:lineRule="auto"/>
        <w:ind w:firstLineChars="200" w:firstLine="420"/>
        <w:contextualSpacing/>
        <w:rPr>
          <w:rFonts w:ascii="黑体" w:eastAsia="黑体" w:hAnsi="黑体"/>
          <w:szCs w:val="21"/>
        </w:rPr>
      </w:pPr>
      <w:proofErr w:type="gramStart"/>
      <w:r>
        <w:rPr>
          <w:rFonts w:ascii="黑体" w:eastAsia="黑体" w:hAnsi="黑体" w:hint="eastAsia"/>
          <w:szCs w:val="21"/>
        </w:rPr>
        <w:t>宇视</w:t>
      </w:r>
      <w:r w:rsidRPr="005022A0">
        <w:rPr>
          <w:rFonts w:ascii="黑体" w:eastAsia="黑体" w:hAnsi="黑体"/>
          <w:szCs w:val="21"/>
        </w:rPr>
        <w:t>2014</w:t>
      </w:r>
      <w:r w:rsidRPr="005022A0">
        <w:rPr>
          <w:rFonts w:ascii="黑体" w:eastAsia="黑体" w:hAnsi="黑体" w:hint="eastAsia"/>
          <w:szCs w:val="21"/>
        </w:rPr>
        <w:t>年</w:t>
      </w:r>
      <w:proofErr w:type="gramEnd"/>
      <w:r w:rsidRPr="005022A0">
        <w:rPr>
          <w:rFonts w:ascii="黑体" w:eastAsia="黑体" w:hAnsi="黑体" w:hint="eastAsia"/>
          <w:szCs w:val="21"/>
        </w:rPr>
        <w:t>开启全球市场</w:t>
      </w:r>
      <w:r>
        <w:rPr>
          <w:rFonts w:ascii="黑体" w:eastAsia="黑体" w:hAnsi="黑体" w:hint="eastAsia"/>
          <w:szCs w:val="21"/>
        </w:rPr>
        <w:t>；</w:t>
      </w:r>
      <w:r w:rsidRPr="005022A0">
        <w:rPr>
          <w:rFonts w:ascii="黑体" w:eastAsia="黑体" w:hAnsi="黑体"/>
          <w:szCs w:val="21"/>
        </w:rPr>
        <w:t>2015</w:t>
      </w:r>
      <w:r w:rsidRPr="005022A0">
        <w:rPr>
          <w:rFonts w:ascii="黑体" w:eastAsia="黑体" w:hAnsi="黑体" w:hint="eastAsia"/>
          <w:szCs w:val="21"/>
        </w:rPr>
        <w:t>年，</w:t>
      </w:r>
      <w:r>
        <w:rPr>
          <w:rFonts w:ascii="黑体" w:eastAsia="黑体" w:hAnsi="黑体" w:hint="eastAsia"/>
          <w:szCs w:val="21"/>
        </w:rPr>
        <w:t>国际市场</w:t>
      </w:r>
      <w:r w:rsidRPr="005022A0">
        <w:rPr>
          <w:rFonts w:ascii="黑体" w:eastAsia="黑体" w:hAnsi="黑体" w:hint="eastAsia"/>
          <w:szCs w:val="21"/>
        </w:rPr>
        <w:t>销售额</w:t>
      </w:r>
      <w:proofErr w:type="gramStart"/>
      <w:r w:rsidRPr="005022A0">
        <w:rPr>
          <w:rFonts w:ascii="黑体" w:eastAsia="黑体" w:hAnsi="黑体" w:hint="eastAsia"/>
          <w:szCs w:val="21"/>
        </w:rPr>
        <w:t>占宇视整体近</w:t>
      </w:r>
      <w:proofErr w:type="gramEnd"/>
      <w:r w:rsidRPr="005022A0">
        <w:rPr>
          <w:rFonts w:ascii="黑体" w:eastAsia="黑体" w:hAnsi="黑体"/>
          <w:szCs w:val="21"/>
        </w:rPr>
        <w:t>10%</w:t>
      </w:r>
      <w:r w:rsidRPr="005022A0">
        <w:rPr>
          <w:rFonts w:ascii="黑体" w:eastAsia="黑体" w:hAnsi="黑体" w:hint="eastAsia"/>
          <w:szCs w:val="21"/>
        </w:rPr>
        <w:t>，覆盖超过</w:t>
      </w:r>
      <w:r w:rsidRPr="005022A0">
        <w:rPr>
          <w:rFonts w:ascii="黑体" w:eastAsia="黑体" w:hAnsi="黑体"/>
          <w:szCs w:val="21"/>
        </w:rPr>
        <w:t>70</w:t>
      </w:r>
      <w:r>
        <w:rPr>
          <w:rFonts w:ascii="黑体" w:eastAsia="黑体" w:hAnsi="黑体" w:hint="eastAsia"/>
          <w:szCs w:val="21"/>
        </w:rPr>
        <w:t>个国家和地；</w:t>
      </w:r>
      <w:r w:rsidRPr="005022A0">
        <w:rPr>
          <w:rFonts w:ascii="黑体" w:eastAsia="黑体" w:hAnsi="黑体"/>
          <w:szCs w:val="21"/>
        </w:rPr>
        <w:t>2016</w:t>
      </w:r>
      <w:r>
        <w:rPr>
          <w:rFonts w:ascii="黑体" w:eastAsia="黑体" w:hAnsi="黑体" w:hint="eastAsia"/>
          <w:szCs w:val="21"/>
        </w:rPr>
        <w:t>年，国际市场</w:t>
      </w:r>
      <w:r w:rsidRPr="005022A0">
        <w:rPr>
          <w:rFonts w:ascii="黑体" w:eastAsia="黑体" w:hAnsi="黑体" w:hint="eastAsia"/>
          <w:szCs w:val="21"/>
        </w:rPr>
        <w:t>销售额实现</w:t>
      </w:r>
      <w:r w:rsidRPr="005022A0">
        <w:rPr>
          <w:rFonts w:ascii="黑体" w:eastAsia="黑体" w:hAnsi="黑体"/>
          <w:szCs w:val="21"/>
        </w:rPr>
        <w:t>300%</w:t>
      </w:r>
      <w:r w:rsidRPr="005022A0">
        <w:rPr>
          <w:rFonts w:ascii="黑体" w:eastAsia="黑体" w:hAnsi="黑体" w:hint="eastAsia"/>
          <w:szCs w:val="21"/>
        </w:rPr>
        <w:t>的增长，覆盖</w:t>
      </w:r>
      <w:r w:rsidRPr="005022A0">
        <w:rPr>
          <w:rFonts w:ascii="黑体" w:eastAsia="黑体" w:hAnsi="黑体"/>
          <w:szCs w:val="21"/>
        </w:rPr>
        <w:t>105</w:t>
      </w:r>
      <w:r w:rsidRPr="005022A0">
        <w:rPr>
          <w:rFonts w:ascii="黑体" w:eastAsia="黑体" w:hAnsi="黑体" w:hint="eastAsia"/>
          <w:szCs w:val="21"/>
        </w:rPr>
        <w:t>个国家和地区，再造了一个</w:t>
      </w:r>
      <w:r w:rsidRPr="005022A0">
        <w:rPr>
          <w:rFonts w:ascii="黑体" w:eastAsia="黑体" w:hAnsi="黑体"/>
          <w:szCs w:val="21"/>
        </w:rPr>
        <w:t>2011</w:t>
      </w:r>
      <w:r w:rsidRPr="005022A0">
        <w:rPr>
          <w:rFonts w:ascii="黑体" w:eastAsia="黑体" w:hAnsi="黑体" w:hint="eastAsia"/>
          <w:szCs w:val="21"/>
        </w:rPr>
        <w:t>年的宇视</w:t>
      </w:r>
      <w:r>
        <w:rPr>
          <w:rFonts w:ascii="黑体" w:eastAsia="黑体" w:hAnsi="黑体" w:hint="eastAsia"/>
          <w:szCs w:val="21"/>
        </w:rPr>
        <w:t>。在国内，我们在</w:t>
      </w:r>
      <w:r w:rsidR="00C81A0C" w:rsidRPr="00C81A0C">
        <w:rPr>
          <w:rFonts w:ascii="黑体" w:eastAsia="黑体" w:hAnsi="黑体" w:hint="eastAsia"/>
          <w:szCs w:val="21"/>
        </w:rPr>
        <w:t>30个省/市设立了办事机构，为客户提供近距离高品质的服务，为合作伙伴提供高效优质的支持。</w:t>
      </w:r>
    </w:p>
    <w:p w:rsidR="002534E5" w:rsidRDefault="00552630" w:rsidP="004873D0">
      <w:pPr>
        <w:adjustRightInd w:val="0"/>
        <w:snapToGrid w:val="0"/>
        <w:spacing w:line="360" w:lineRule="auto"/>
        <w:ind w:firstLineChars="200" w:firstLine="420"/>
        <w:contextualSpacing/>
        <w:rPr>
          <w:rFonts w:ascii="黑体" w:eastAsia="黑体" w:hAnsi="黑体"/>
          <w:szCs w:val="21"/>
        </w:rPr>
      </w:pPr>
      <w:r>
        <w:rPr>
          <w:rFonts w:ascii="黑体" w:eastAsia="黑体" w:hAnsi="黑体" w:hint="eastAsia"/>
          <w:szCs w:val="21"/>
        </w:rPr>
        <w:t>2016年7月，</w:t>
      </w:r>
      <w:proofErr w:type="gramStart"/>
      <w:r>
        <w:rPr>
          <w:rFonts w:ascii="黑体" w:eastAsia="黑体" w:hAnsi="黑体" w:hint="eastAsia"/>
          <w:szCs w:val="21"/>
        </w:rPr>
        <w:t>宇视科技</w:t>
      </w:r>
      <w:proofErr w:type="gramEnd"/>
      <w:r>
        <w:rPr>
          <w:rFonts w:ascii="黑体" w:eastAsia="黑体" w:hAnsi="黑体" w:hint="eastAsia"/>
          <w:szCs w:val="21"/>
        </w:rPr>
        <w:t>西安研究所正式成立，占地3000平方米，人数将逾两百人，西安将成为杭州、深圳</w:t>
      </w:r>
      <w:proofErr w:type="gramStart"/>
      <w:r>
        <w:rPr>
          <w:rFonts w:ascii="黑体" w:eastAsia="黑体" w:hAnsi="黑体" w:hint="eastAsia"/>
          <w:szCs w:val="21"/>
        </w:rPr>
        <w:t>之后宇视科技</w:t>
      </w:r>
      <w:proofErr w:type="gramEnd"/>
      <w:r>
        <w:rPr>
          <w:rFonts w:ascii="黑体" w:eastAsia="黑体" w:hAnsi="黑体" w:hint="eastAsia"/>
          <w:szCs w:val="21"/>
        </w:rPr>
        <w:t>的另一研发中心，在视频监控、智能化系统、大数据、云计算、物联网等技术领域再创突破。</w:t>
      </w:r>
    </w:p>
    <w:p w:rsidR="002534E5" w:rsidRDefault="00020F61" w:rsidP="00D247E7">
      <w:pPr>
        <w:adjustRightInd w:val="0"/>
        <w:snapToGrid w:val="0"/>
        <w:spacing w:afterLines="100" w:line="360" w:lineRule="auto"/>
        <w:ind w:firstLineChars="200" w:firstLine="420"/>
        <w:contextualSpacing/>
        <w:rPr>
          <w:rFonts w:ascii="黑体" w:eastAsia="黑体" w:hAnsi="黑体"/>
          <w:b/>
          <w:szCs w:val="21"/>
        </w:rPr>
      </w:pPr>
      <w:proofErr w:type="gramStart"/>
      <w:r>
        <w:rPr>
          <w:rFonts w:ascii="黑体" w:eastAsia="黑体" w:hAnsi="黑体" w:hint="eastAsia"/>
          <w:szCs w:val="21"/>
        </w:rPr>
        <w:t>宇视科技</w:t>
      </w:r>
      <w:proofErr w:type="gramEnd"/>
      <w:r>
        <w:rPr>
          <w:rFonts w:ascii="黑体" w:eastAsia="黑体" w:hAnsi="黑体" w:hint="eastAsia"/>
          <w:szCs w:val="21"/>
        </w:rPr>
        <w:t>是一支年轻热血、朝气蓬勃的队伍，期待“胸怀志向</w:t>
      </w:r>
      <w:r w:rsidR="00552630">
        <w:rPr>
          <w:rFonts w:ascii="黑体" w:eastAsia="黑体" w:hAnsi="黑体" w:hint="eastAsia"/>
          <w:szCs w:val="21"/>
        </w:rPr>
        <w:t>、腹有才华”的</w:t>
      </w:r>
      <w:r>
        <w:rPr>
          <w:rFonts w:ascii="黑体" w:eastAsia="黑体" w:hAnsi="黑体" w:hint="eastAsia"/>
          <w:szCs w:val="21"/>
        </w:rPr>
        <w:t>你</w:t>
      </w:r>
      <w:r w:rsidR="00694807">
        <w:rPr>
          <w:rFonts w:ascii="黑体" w:eastAsia="黑体" w:hAnsi="黑体" w:hint="eastAsia"/>
          <w:szCs w:val="21"/>
        </w:rPr>
        <w:t>，</w:t>
      </w:r>
      <w:r w:rsidR="00552630">
        <w:rPr>
          <w:rFonts w:ascii="黑体" w:eastAsia="黑体" w:hAnsi="黑体" w:hint="eastAsia"/>
          <w:szCs w:val="21"/>
        </w:rPr>
        <w:t>与我们携手同行！</w:t>
      </w:r>
    </w:p>
    <w:p w:rsidR="002534E5" w:rsidRDefault="00552630" w:rsidP="00D247E7">
      <w:pPr>
        <w:numPr>
          <w:ilvl w:val="0"/>
          <w:numId w:val="2"/>
        </w:numPr>
        <w:adjustRightInd w:val="0"/>
        <w:snapToGrid w:val="0"/>
        <w:spacing w:beforeLines="150" w:line="360" w:lineRule="auto"/>
        <w:contextualSpacing/>
        <w:rPr>
          <w:rFonts w:ascii="黑体" w:eastAsia="黑体" w:hAnsi="黑体" w:cs="宋体"/>
          <w:b/>
          <w:color w:val="C00000"/>
          <w:kern w:val="0"/>
          <w:sz w:val="24"/>
          <w:szCs w:val="21"/>
        </w:rPr>
      </w:pPr>
      <w:r>
        <w:rPr>
          <w:rFonts w:ascii="黑体" w:eastAsia="黑体" w:hAnsi="黑体" w:cs="宋体" w:hint="eastAsia"/>
          <w:b/>
          <w:color w:val="C00000"/>
          <w:kern w:val="0"/>
          <w:sz w:val="24"/>
          <w:szCs w:val="21"/>
        </w:rPr>
        <w:t>宣讲行程</w:t>
      </w:r>
    </w:p>
    <w:tbl>
      <w:tblPr>
        <w:tblW w:w="7305" w:type="dxa"/>
        <w:tblLayout w:type="fixed"/>
        <w:tblCellMar>
          <w:top w:w="15" w:type="dxa"/>
          <w:left w:w="15" w:type="dxa"/>
          <w:bottom w:w="15" w:type="dxa"/>
          <w:right w:w="15" w:type="dxa"/>
        </w:tblCellMar>
        <w:tblLook w:val="04A0"/>
      </w:tblPr>
      <w:tblGrid>
        <w:gridCol w:w="1080"/>
        <w:gridCol w:w="1080"/>
        <w:gridCol w:w="2010"/>
        <w:gridCol w:w="2055"/>
        <w:gridCol w:w="1080"/>
      </w:tblGrid>
      <w:tr w:rsidR="002534E5">
        <w:trPr>
          <w:trHeight w:val="285"/>
        </w:trPr>
        <w:tc>
          <w:tcPr>
            <w:tcW w:w="1080"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534E5" w:rsidRDefault="00552630">
            <w:pPr>
              <w:widowControl/>
              <w:jc w:val="center"/>
              <w:textAlignment w:val="center"/>
              <w:rPr>
                <w:rFonts w:ascii="黑体" w:eastAsia="黑体" w:hAnsi="宋体" w:cs="黑体"/>
                <w:b/>
                <w:color w:val="FFFFFF"/>
                <w:szCs w:val="21"/>
              </w:rPr>
            </w:pPr>
            <w:r>
              <w:rPr>
                <w:rFonts w:ascii="黑体" w:eastAsia="黑体" w:hAnsi="宋体" w:cs="黑体" w:hint="eastAsia"/>
                <w:b/>
                <w:color w:val="FFFFFF"/>
                <w:kern w:val="0"/>
                <w:szCs w:val="21"/>
              </w:rPr>
              <w:t>日期</w:t>
            </w:r>
          </w:p>
        </w:tc>
        <w:tc>
          <w:tcPr>
            <w:tcW w:w="1080"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534E5" w:rsidRDefault="00552630">
            <w:pPr>
              <w:widowControl/>
              <w:jc w:val="center"/>
              <w:textAlignment w:val="center"/>
              <w:rPr>
                <w:rFonts w:ascii="黑体" w:eastAsia="黑体" w:hAnsi="宋体" w:cs="黑体"/>
                <w:b/>
                <w:color w:val="FFFFFF"/>
                <w:szCs w:val="21"/>
              </w:rPr>
            </w:pPr>
            <w:r>
              <w:rPr>
                <w:rFonts w:ascii="黑体" w:eastAsia="黑体" w:hAnsi="宋体" w:cs="黑体" w:hint="eastAsia"/>
                <w:b/>
                <w:color w:val="FFFFFF"/>
                <w:kern w:val="0"/>
                <w:szCs w:val="21"/>
              </w:rPr>
              <w:t>星期</w:t>
            </w:r>
          </w:p>
        </w:tc>
        <w:tc>
          <w:tcPr>
            <w:tcW w:w="2010"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534E5" w:rsidRDefault="00552630">
            <w:pPr>
              <w:widowControl/>
              <w:jc w:val="center"/>
              <w:textAlignment w:val="center"/>
              <w:rPr>
                <w:rFonts w:ascii="黑体" w:eastAsia="黑体" w:hAnsi="宋体" w:cs="黑体"/>
                <w:b/>
                <w:color w:val="FFFFFF"/>
                <w:szCs w:val="21"/>
              </w:rPr>
            </w:pPr>
            <w:r>
              <w:rPr>
                <w:rFonts w:ascii="黑体" w:eastAsia="黑体" w:hAnsi="宋体" w:cs="黑体" w:hint="eastAsia"/>
                <w:b/>
                <w:color w:val="FFFFFF"/>
                <w:kern w:val="0"/>
                <w:szCs w:val="21"/>
              </w:rPr>
              <w:t>时间</w:t>
            </w:r>
          </w:p>
        </w:tc>
        <w:tc>
          <w:tcPr>
            <w:tcW w:w="205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534E5" w:rsidRDefault="00552630">
            <w:pPr>
              <w:widowControl/>
              <w:jc w:val="center"/>
              <w:textAlignment w:val="center"/>
              <w:rPr>
                <w:rFonts w:ascii="黑体" w:eastAsia="黑体" w:hAnsi="宋体" w:cs="黑体"/>
                <w:b/>
                <w:color w:val="FFFFFF"/>
                <w:szCs w:val="21"/>
              </w:rPr>
            </w:pPr>
            <w:r>
              <w:rPr>
                <w:rFonts w:ascii="黑体" w:eastAsia="黑体" w:hAnsi="宋体" w:cs="黑体" w:hint="eastAsia"/>
                <w:b/>
                <w:color w:val="FFFFFF"/>
                <w:kern w:val="0"/>
                <w:szCs w:val="21"/>
              </w:rPr>
              <w:t>学校</w:t>
            </w:r>
          </w:p>
        </w:tc>
        <w:tc>
          <w:tcPr>
            <w:tcW w:w="1080"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534E5" w:rsidRDefault="00552630">
            <w:pPr>
              <w:widowControl/>
              <w:jc w:val="center"/>
              <w:textAlignment w:val="center"/>
              <w:rPr>
                <w:rFonts w:ascii="黑体" w:eastAsia="黑体" w:hAnsi="宋体" w:cs="黑体"/>
                <w:b/>
                <w:color w:val="FFFFFF"/>
                <w:szCs w:val="21"/>
              </w:rPr>
            </w:pPr>
            <w:r>
              <w:rPr>
                <w:rFonts w:ascii="黑体" w:eastAsia="黑体" w:hAnsi="宋体" w:cs="黑体" w:hint="eastAsia"/>
                <w:b/>
                <w:color w:val="FFFFFF"/>
                <w:kern w:val="0"/>
                <w:szCs w:val="21"/>
              </w:rPr>
              <w:t>宣讲地点</w:t>
            </w:r>
          </w:p>
        </w:tc>
      </w:tr>
      <w:tr w:rsidR="002534E5">
        <w:trPr>
          <w:trHeight w:val="285"/>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E5" w:rsidRDefault="002534E5">
            <w:pPr>
              <w:jc w:val="center"/>
              <w:rPr>
                <w:rFonts w:ascii="黑体" w:eastAsia="黑体" w:hAnsi="宋体" w:cs="黑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E5" w:rsidRDefault="002534E5">
            <w:pPr>
              <w:jc w:val="center"/>
              <w:rPr>
                <w:rFonts w:ascii="黑体" w:eastAsia="黑体" w:hAnsi="宋体" w:cs="黑体"/>
                <w:color w:val="000000"/>
                <w:szCs w:val="21"/>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E5" w:rsidRDefault="002534E5">
            <w:pPr>
              <w:jc w:val="center"/>
              <w:rPr>
                <w:rFonts w:ascii="黑体" w:eastAsia="黑体" w:hAnsi="宋体" w:cs="黑体"/>
                <w:color w:val="000000"/>
                <w:szCs w:val="21"/>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E5" w:rsidRDefault="002534E5">
            <w:pPr>
              <w:widowControl/>
              <w:jc w:val="center"/>
              <w:textAlignment w:val="center"/>
              <w:rPr>
                <w:rFonts w:ascii="黑体" w:eastAsia="黑体" w:hAnsi="宋体" w:cs="黑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E5" w:rsidRDefault="002534E5">
            <w:pPr>
              <w:rPr>
                <w:rFonts w:ascii="黑体" w:eastAsia="黑体" w:hAnsi="宋体" w:cs="黑体"/>
                <w:color w:val="000000"/>
                <w:szCs w:val="21"/>
              </w:rPr>
            </w:pPr>
          </w:p>
        </w:tc>
      </w:tr>
    </w:tbl>
    <w:p w:rsidR="002534E5" w:rsidRDefault="00552630" w:rsidP="00D247E7">
      <w:pPr>
        <w:adjustRightInd w:val="0"/>
        <w:snapToGrid w:val="0"/>
        <w:spacing w:beforeLines="100" w:after="240" w:line="360" w:lineRule="auto"/>
        <w:contextualSpacing/>
        <w:rPr>
          <w:rFonts w:ascii="黑体" w:eastAsia="黑体" w:hAnsi="黑体" w:cs="宋体"/>
          <w:kern w:val="0"/>
          <w:szCs w:val="21"/>
        </w:rPr>
      </w:pPr>
      <w:r>
        <w:rPr>
          <w:rFonts w:ascii="黑体" w:eastAsia="黑体" w:hAnsi="黑体" w:cs="宋体" w:hint="eastAsia"/>
          <w:kern w:val="0"/>
          <w:szCs w:val="21"/>
        </w:rPr>
        <w:t>详细宣讲行程，请见公司官网，或</w:t>
      </w:r>
      <w:r w:rsidR="002E799A">
        <w:rPr>
          <w:rFonts w:ascii="黑体" w:eastAsia="黑体" w:hAnsi="黑体" w:cs="宋体" w:hint="eastAsia"/>
          <w:kern w:val="0"/>
          <w:szCs w:val="21"/>
        </w:rPr>
        <w:t>“宇视招聘”</w:t>
      </w:r>
      <w:proofErr w:type="gramStart"/>
      <w:r w:rsidR="002E799A">
        <w:rPr>
          <w:rFonts w:ascii="黑体" w:eastAsia="黑体" w:hAnsi="黑体" w:cs="宋体" w:hint="eastAsia"/>
          <w:kern w:val="0"/>
          <w:szCs w:val="21"/>
        </w:rPr>
        <w:t>微信公众号</w:t>
      </w:r>
      <w:proofErr w:type="gramEnd"/>
      <w:r w:rsidR="002E799A">
        <w:rPr>
          <w:rFonts w:ascii="黑体" w:eastAsia="黑体" w:hAnsi="黑体" w:cs="宋体" w:hint="eastAsia"/>
          <w:kern w:val="0"/>
          <w:szCs w:val="21"/>
        </w:rPr>
        <w:t>。</w:t>
      </w:r>
    </w:p>
    <w:p w:rsidR="002534E5" w:rsidRDefault="00552630">
      <w:pPr>
        <w:numPr>
          <w:ilvl w:val="0"/>
          <w:numId w:val="2"/>
        </w:numPr>
        <w:adjustRightInd w:val="0"/>
        <w:snapToGrid w:val="0"/>
        <w:spacing w:line="360" w:lineRule="auto"/>
        <w:contextualSpacing/>
        <w:rPr>
          <w:rFonts w:ascii="黑体" w:eastAsia="黑体" w:hAnsi="黑体" w:cs="宋体"/>
          <w:b/>
          <w:color w:val="C00000"/>
          <w:kern w:val="0"/>
          <w:sz w:val="24"/>
          <w:szCs w:val="21"/>
        </w:rPr>
      </w:pPr>
      <w:r>
        <w:rPr>
          <w:rFonts w:ascii="黑体" w:eastAsia="黑体" w:hAnsi="黑体" w:cs="宋体" w:hint="eastAsia"/>
          <w:b/>
          <w:color w:val="C00000"/>
          <w:kern w:val="0"/>
          <w:sz w:val="24"/>
          <w:szCs w:val="21"/>
        </w:rPr>
        <w:t>招聘岗位</w:t>
      </w:r>
    </w:p>
    <w:tbl>
      <w:tblPr>
        <w:tblW w:w="9371" w:type="dxa"/>
        <w:jc w:val="center"/>
        <w:tblLayout w:type="fixed"/>
        <w:tblCellMar>
          <w:top w:w="15" w:type="dxa"/>
          <w:left w:w="15" w:type="dxa"/>
          <w:bottom w:w="15" w:type="dxa"/>
          <w:right w:w="15" w:type="dxa"/>
        </w:tblCellMar>
        <w:tblLook w:val="04A0"/>
      </w:tblPr>
      <w:tblGrid>
        <w:gridCol w:w="1039"/>
        <w:gridCol w:w="1904"/>
        <w:gridCol w:w="4869"/>
        <w:gridCol w:w="1559"/>
      </w:tblGrid>
      <w:tr w:rsidR="002534E5" w:rsidTr="00B75E15">
        <w:trPr>
          <w:trHeight w:val="347"/>
          <w:jc w:val="center"/>
        </w:trPr>
        <w:tc>
          <w:tcPr>
            <w:tcW w:w="1039"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534E5" w:rsidRDefault="00552630">
            <w:pPr>
              <w:widowControl/>
              <w:jc w:val="center"/>
              <w:textAlignment w:val="center"/>
              <w:rPr>
                <w:rFonts w:ascii="黑体" w:eastAsia="黑体" w:hAnsi="宋体" w:cs="黑体"/>
                <w:b/>
                <w:color w:val="FFFFFF"/>
                <w:sz w:val="20"/>
                <w:szCs w:val="20"/>
              </w:rPr>
            </w:pPr>
            <w:r>
              <w:rPr>
                <w:rFonts w:ascii="黑体" w:eastAsia="黑体" w:hAnsi="宋体" w:cs="黑体" w:hint="eastAsia"/>
                <w:b/>
                <w:color w:val="FFFFFF"/>
                <w:kern w:val="0"/>
                <w:sz w:val="20"/>
                <w:szCs w:val="20"/>
              </w:rPr>
              <w:t>部门</w:t>
            </w:r>
          </w:p>
        </w:tc>
        <w:tc>
          <w:tcPr>
            <w:tcW w:w="1904"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534E5" w:rsidRDefault="00552630">
            <w:pPr>
              <w:widowControl/>
              <w:jc w:val="center"/>
              <w:textAlignment w:val="center"/>
              <w:rPr>
                <w:rFonts w:ascii="黑体" w:eastAsia="黑体" w:hAnsi="宋体" w:cs="黑体"/>
                <w:b/>
                <w:color w:val="FFFFFF"/>
                <w:sz w:val="20"/>
                <w:szCs w:val="20"/>
              </w:rPr>
            </w:pPr>
            <w:r>
              <w:rPr>
                <w:rFonts w:ascii="黑体" w:eastAsia="黑体" w:hAnsi="宋体" w:cs="黑体" w:hint="eastAsia"/>
                <w:b/>
                <w:color w:val="FFFFFF"/>
                <w:kern w:val="0"/>
                <w:sz w:val="20"/>
                <w:szCs w:val="20"/>
              </w:rPr>
              <w:t>岗位</w:t>
            </w:r>
          </w:p>
        </w:tc>
        <w:tc>
          <w:tcPr>
            <w:tcW w:w="4869"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534E5" w:rsidRDefault="00552630">
            <w:pPr>
              <w:widowControl/>
              <w:jc w:val="center"/>
              <w:textAlignment w:val="center"/>
              <w:rPr>
                <w:rFonts w:ascii="黑体" w:eastAsia="黑体" w:hAnsi="宋体" w:cs="黑体"/>
                <w:b/>
                <w:color w:val="FFFFFF"/>
                <w:sz w:val="20"/>
                <w:szCs w:val="20"/>
              </w:rPr>
            </w:pPr>
            <w:r>
              <w:rPr>
                <w:rFonts w:ascii="黑体" w:eastAsia="黑体" w:hAnsi="宋体" w:cs="黑体" w:hint="eastAsia"/>
                <w:b/>
                <w:color w:val="FFFFFF"/>
                <w:kern w:val="0"/>
                <w:sz w:val="20"/>
                <w:szCs w:val="20"/>
              </w:rPr>
              <w:t>专业要求</w:t>
            </w:r>
          </w:p>
        </w:tc>
        <w:tc>
          <w:tcPr>
            <w:tcW w:w="1559"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534E5" w:rsidRDefault="00552630">
            <w:pPr>
              <w:widowControl/>
              <w:jc w:val="center"/>
              <w:textAlignment w:val="center"/>
              <w:rPr>
                <w:rFonts w:ascii="黑体" w:eastAsia="黑体" w:hAnsi="宋体" w:cs="黑体"/>
                <w:b/>
                <w:color w:val="FFFFFF"/>
                <w:sz w:val="20"/>
                <w:szCs w:val="20"/>
              </w:rPr>
            </w:pPr>
            <w:r>
              <w:rPr>
                <w:rFonts w:ascii="黑体" w:eastAsia="黑体" w:hAnsi="宋体" w:cs="黑体" w:hint="eastAsia"/>
                <w:b/>
                <w:color w:val="FFFFFF"/>
                <w:kern w:val="0"/>
                <w:sz w:val="20"/>
                <w:szCs w:val="20"/>
              </w:rPr>
              <w:t>工作地点</w:t>
            </w:r>
          </w:p>
        </w:tc>
      </w:tr>
      <w:tr w:rsidR="002534E5" w:rsidTr="00B75E15">
        <w:trPr>
          <w:trHeight w:val="285"/>
          <w:jc w:val="center"/>
        </w:trPr>
        <w:tc>
          <w:tcPr>
            <w:tcW w:w="10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34E5" w:rsidRDefault="00552630">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市场类</w:t>
            </w:r>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E5" w:rsidRDefault="00552630">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销售经理（国内市场）</w:t>
            </w:r>
          </w:p>
        </w:tc>
        <w:tc>
          <w:tcPr>
            <w:tcW w:w="4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E5" w:rsidRDefault="00B75E15" w:rsidP="00B75E15">
            <w:pPr>
              <w:widowControl/>
              <w:jc w:val="left"/>
              <w:textAlignment w:val="center"/>
              <w:rPr>
                <w:rFonts w:ascii="黑体" w:eastAsia="黑体" w:hAnsi="宋体" w:cs="黑体"/>
                <w:color w:val="000000"/>
                <w:sz w:val="20"/>
                <w:szCs w:val="20"/>
              </w:rPr>
            </w:pPr>
            <w:r w:rsidRPr="00B75E15">
              <w:rPr>
                <w:rFonts w:ascii="黑体" w:eastAsia="黑体" w:hAnsi="宋体" w:cs="黑体" w:hint="eastAsia"/>
                <w:color w:val="000000"/>
                <w:kern w:val="0"/>
                <w:sz w:val="20"/>
                <w:szCs w:val="20"/>
              </w:rPr>
              <w:t>计算机与软件工程、电子、通信工程、自控</w:t>
            </w:r>
            <w:r>
              <w:rPr>
                <w:rFonts w:ascii="黑体" w:eastAsia="黑体" w:hAnsi="宋体" w:cs="黑体" w:hint="eastAsia"/>
                <w:color w:val="000000"/>
                <w:kern w:val="0"/>
                <w:sz w:val="20"/>
                <w:szCs w:val="20"/>
              </w:rPr>
              <w:t>等相关专业</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E5" w:rsidRDefault="00F12669">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国内</w:t>
            </w:r>
            <w:r w:rsidR="00552630">
              <w:rPr>
                <w:rFonts w:ascii="黑体" w:eastAsia="黑体" w:hAnsi="宋体" w:cs="黑体" w:hint="eastAsia"/>
                <w:color w:val="000000"/>
                <w:kern w:val="0"/>
                <w:sz w:val="20"/>
                <w:szCs w:val="20"/>
              </w:rPr>
              <w:t>办事处</w:t>
            </w:r>
          </w:p>
        </w:tc>
      </w:tr>
      <w:tr w:rsidR="00B75E15" w:rsidTr="00B75E15">
        <w:trPr>
          <w:trHeight w:val="285"/>
          <w:jc w:val="center"/>
        </w:trPr>
        <w:tc>
          <w:tcPr>
            <w:tcW w:w="10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75E15" w:rsidRDefault="00B75E15">
            <w:pPr>
              <w:jc w:val="center"/>
              <w:rPr>
                <w:rFonts w:ascii="黑体" w:eastAsia="黑体" w:hAnsi="宋体" w:cs="黑体"/>
                <w:color w:val="000000"/>
                <w:sz w:val="20"/>
                <w:szCs w:val="20"/>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E15" w:rsidRDefault="00B75E15">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产品经理（国内市场）</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rsidR="00B75E15" w:rsidRDefault="00B75E15">
            <w:r w:rsidRPr="00867868">
              <w:rPr>
                <w:rFonts w:ascii="黑体" w:eastAsia="黑体" w:hAnsi="宋体" w:cs="黑体" w:hint="eastAsia"/>
                <w:color w:val="000000"/>
                <w:kern w:val="0"/>
                <w:sz w:val="20"/>
                <w:szCs w:val="20"/>
              </w:rPr>
              <w:t>计算机与软件工程、电子、通信工程、自控等相关专</w:t>
            </w:r>
            <w:r>
              <w:rPr>
                <w:rFonts w:ascii="黑体" w:eastAsia="黑体" w:hAnsi="宋体" w:cs="黑体" w:hint="eastAsia"/>
                <w:color w:val="000000"/>
                <w:kern w:val="0"/>
                <w:sz w:val="20"/>
                <w:szCs w:val="20"/>
              </w:rPr>
              <w:t>业</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E15" w:rsidRDefault="00B75E15">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国内办事处</w:t>
            </w:r>
          </w:p>
        </w:tc>
      </w:tr>
      <w:tr w:rsidR="00B75E15" w:rsidTr="00B75E15">
        <w:trPr>
          <w:trHeight w:val="285"/>
          <w:jc w:val="center"/>
        </w:trPr>
        <w:tc>
          <w:tcPr>
            <w:tcW w:w="10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75E15" w:rsidRDefault="00B75E15">
            <w:pPr>
              <w:jc w:val="center"/>
              <w:rPr>
                <w:rFonts w:ascii="黑体" w:eastAsia="黑体" w:hAnsi="宋体" w:cs="黑体"/>
                <w:color w:val="000000"/>
                <w:sz w:val="20"/>
                <w:szCs w:val="20"/>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E15" w:rsidRDefault="00B75E15" w:rsidP="00E957C5">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销售经理（国际市场）</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rsidR="00B75E15" w:rsidRDefault="00B75E15">
            <w:r w:rsidRPr="00867868">
              <w:rPr>
                <w:rFonts w:ascii="黑体" w:eastAsia="黑体" w:hAnsi="宋体" w:cs="黑体" w:hint="eastAsia"/>
                <w:color w:val="000000"/>
                <w:kern w:val="0"/>
                <w:sz w:val="20"/>
                <w:szCs w:val="20"/>
              </w:rPr>
              <w:t>计算机与软件工程、电子、通信工程、自控等相关专</w:t>
            </w:r>
            <w:r>
              <w:rPr>
                <w:rFonts w:ascii="黑体" w:eastAsia="黑体" w:hAnsi="宋体" w:cs="黑体" w:hint="eastAsia"/>
                <w:color w:val="000000"/>
                <w:kern w:val="0"/>
                <w:sz w:val="20"/>
                <w:szCs w:val="20"/>
              </w:rPr>
              <w:t>业</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E15" w:rsidRDefault="00B75E15">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杭州（出差海外）</w:t>
            </w:r>
          </w:p>
        </w:tc>
      </w:tr>
      <w:tr w:rsidR="00B75E15" w:rsidTr="00B75E15">
        <w:trPr>
          <w:trHeight w:val="285"/>
          <w:jc w:val="center"/>
        </w:trPr>
        <w:tc>
          <w:tcPr>
            <w:tcW w:w="10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75E15" w:rsidRDefault="00B75E15">
            <w:pPr>
              <w:jc w:val="center"/>
              <w:rPr>
                <w:rFonts w:ascii="黑体" w:eastAsia="黑体" w:hAnsi="宋体" w:cs="黑体"/>
                <w:color w:val="000000"/>
                <w:sz w:val="20"/>
                <w:szCs w:val="20"/>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E15" w:rsidRDefault="00B75E15">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产品经理（国际市场）</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rsidR="00B75E15" w:rsidRDefault="00B75E15">
            <w:r w:rsidRPr="00867868">
              <w:rPr>
                <w:rFonts w:ascii="黑体" w:eastAsia="黑体" w:hAnsi="宋体" w:cs="黑体" w:hint="eastAsia"/>
                <w:color w:val="000000"/>
                <w:kern w:val="0"/>
                <w:sz w:val="20"/>
                <w:szCs w:val="20"/>
              </w:rPr>
              <w:t>计算机与软件工程、电子、通信工程、自控等相关专</w:t>
            </w:r>
            <w:r>
              <w:rPr>
                <w:rFonts w:ascii="黑体" w:eastAsia="黑体" w:hAnsi="宋体" w:cs="黑体" w:hint="eastAsia"/>
                <w:color w:val="000000"/>
                <w:kern w:val="0"/>
                <w:sz w:val="20"/>
                <w:szCs w:val="20"/>
              </w:rPr>
              <w:t>业</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E15" w:rsidRDefault="00B75E15">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杭州（出差海外）</w:t>
            </w:r>
          </w:p>
        </w:tc>
      </w:tr>
    </w:tbl>
    <w:p w:rsidR="002534E5" w:rsidRDefault="002534E5">
      <w:pPr>
        <w:adjustRightInd w:val="0"/>
        <w:snapToGrid w:val="0"/>
        <w:spacing w:line="360" w:lineRule="auto"/>
        <w:contextualSpacing/>
        <w:rPr>
          <w:rFonts w:ascii="黑体" w:eastAsia="黑体" w:hAnsi="黑体" w:cs="宋体"/>
          <w:b/>
          <w:color w:val="C00000"/>
          <w:kern w:val="0"/>
          <w:sz w:val="24"/>
          <w:szCs w:val="21"/>
        </w:rPr>
      </w:pPr>
    </w:p>
    <w:p w:rsidR="002534E5" w:rsidRDefault="00552630" w:rsidP="00D247E7">
      <w:pPr>
        <w:numPr>
          <w:ilvl w:val="0"/>
          <w:numId w:val="2"/>
        </w:numPr>
        <w:adjustRightInd w:val="0"/>
        <w:snapToGrid w:val="0"/>
        <w:spacing w:beforeLines="100" w:line="360" w:lineRule="auto"/>
        <w:contextualSpacing/>
        <w:rPr>
          <w:rFonts w:ascii="黑体" w:eastAsia="黑体" w:hAnsi="黑体" w:cs="宋体"/>
          <w:b/>
          <w:color w:val="C00000"/>
          <w:kern w:val="0"/>
          <w:sz w:val="24"/>
          <w:szCs w:val="21"/>
        </w:rPr>
      </w:pPr>
      <w:r>
        <w:rPr>
          <w:rFonts w:ascii="黑体" w:eastAsia="黑体" w:hAnsi="黑体" w:cs="宋体" w:hint="eastAsia"/>
          <w:b/>
          <w:color w:val="C00000"/>
          <w:kern w:val="0"/>
          <w:sz w:val="24"/>
          <w:szCs w:val="21"/>
        </w:rPr>
        <w:t>薪资福利</w:t>
      </w:r>
    </w:p>
    <w:p w:rsidR="002534E5" w:rsidRDefault="00552630">
      <w:pPr>
        <w:numPr>
          <w:ilvl w:val="0"/>
          <w:numId w:val="3"/>
        </w:numPr>
        <w:adjustRightInd w:val="0"/>
        <w:snapToGrid w:val="0"/>
        <w:spacing w:line="360" w:lineRule="auto"/>
        <w:contextualSpacing/>
        <w:rPr>
          <w:rFonts w:ascii="黑体" w:eastAsia="黑体" w:hAnsi="黑体" w:cs="宋体"/>
          <w:b/>
          <w:color w:val="C00000"/>
          <w:kern w:val="0"/>
          <w:szCs w:val="21"/>
        </w:rPr>
      </w:pPr>
      <w:r>
        <w:rPr>
          <w:rFonts w:ascii="黑体" w:eastAsia="黑体" w:hAnsi="黑体" w:cs="宋体" w:hint="eastAsia"/>
          <w:b/>
          <w:color w:val="C00000"/>
          <w:kern w:val="0"/>
          <w:szCs w:val="21"/>
        </w:rPr>
        <w:t>薪资</w:t>
      </w:r>
    </w:p>
    <w:p w:rsidR="002534E5" w:rsidRDefault="008F609C">
      <w:pPr>
        <w:pStyle w:val="a6"/>
        <w:widowControl/>
        <w:spacing w:after="272" w:line="300" w:lineRule="atLeast"/>
        <w:jc w:val="both"/>
        <w:rPr>
          <w:rFonts w:ascii="黑体" w:eastAsia="黑体" w:hAnsi="黑体"/>
          <w:kern w:val="2"/>
          <w:sz w:val="21"/>
          <w:szCs w:val="21"/>
        </w:rPr>
      </w:pPr>
      <w:r>
        <w:rPr>
          <w:rFonts w:ascii="黑体" w:eastAsia="黑体" w:hAnsi="黑体" w:hint="eastAsia"/>
          <w:kern w:val="2"/>
          <w:sz w:val="21"/>
          <w:szCs w:val="21"/>
        </w:rPr>
        <w:t>绩效奖金、年终奖、</w:t>
      </w:r>
      <w:r w:rsidRPr="008F609C">
        <w:rPr>
          <w:rFonts w:ascii="黑体" w:eastAsia="黑体" w:hAnsi="黑体" w:hint="eastAsia"/>
          <w:kern w:val="2"/>
          <w:sz w:val="21"/>
          <w:szCs w:val="21"/>
        </w:rPr>
        <w:t>住房贷款计划</w:t>
      </w:r>
      <w:r>
        <w:rPr>
          <w:rFonts w:ascii="黑体" w:eastAsia="黑体" w:hAnsi="黑体" w:hint="eastAsia"/>
          <w:kern w:val="2"/>
          <w:sz w:val="21"/>
          <w:szCs w:val="21"/>
        </w:rPr>
        <w:t>、</w:t>
      </w:r>
      <w:r w:rsidR="00552630">
        <w:rPr>
          <w:rFonts w:ascii="黑体" w:eastAsia="黑体" w:hAnsi="黑体" w:hint="eastAsia"/>
          <w:kern w:val="2"/>
          <w:sz w:val="21"/>
          <w:szCs w:val="21"/>
        </w:rPr>
        <w:t>长期激励政策</w:t>
      </w:r>
      <w:r>
        <w:rPr>
          <w:rFonts w:ascii="黑体" w:eastAsia="黑体" w:hAnsi="黑体" w:hint="eastAsia"/>
          <w:kern w:val="2"/>
          <w:sz w:val="21"/>
          <w:szCs w:val="21"/>
        </w:rPr>
        <w:t>等一应俱全</w:t>
      </w:r>
      <w:r w:rsidR="00552630">
        <w:rPr>
          <w:rFonts w:ascii="黑体" w:eastAsia="黑体" w:hAnsi="黑体" w:hint="eastAsia"/>
          <w:kern w:val="2"/>
          <w:sz w:val="21"/>
          <w:szCs w:val="21"/>
        </w:rPr>
        <w:t>，在公司快速发展的同时能让全体员工受益。</w:t>
      </w:r>
      <w:bookmarkStart w:id="0" w:name="_GoBack"/>
      <w:bookmarkEnd w:id="0"/>
    </w:p>
    <w:tbl>
      <w:tblPr>
        <w:tblW w:w="8946" w:type="dxa"/>
        <w:tblLayout w:type="fixed"/>
        <w:tblCellMar>
          <w:top w:w="15" w:type="dxa"/>
          <w:left w:w="15" w:type="dxa"/>
          <w:bottom w:w="15" w:type="dxa"/>
          <w:right w:w="15" w:type="dxa"/>
        </w:tblCellMar>
        <w:tblLook w:val="04A0"/>
      </w:tblPr>
      <w:tblGrid>
        <w:gridCol w:w="2709"/>
        <w:gridCol w:w="2268"/>
        <w:gridCol w:w="2126"/>
        <w:gridCol w:w="1843"/>
      </w:tblGrid>
      <w:tr w:rsidR="002534E5" w:rsidTr="008F609C">
        <w:trPr>
          <w:trHeight w:val="285"/>
        </w:trPr>
        <w:tc>
          <w:tcPr>
            <w:tcW w:w="2709"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534E5" w:rsidRDefault="00552630">
            <w:pPr>
              <w:widowControl/>
              <w:jc w:val="center"/>
              <w:textAlignment w:val="center"/>
              <w:rPr>
                <w:rFonts w:ascii="黑体" w:eastAsia="黑体" w:hAnsi="宋体" w:cs="黑体"/>
                <w:b/>
                <w:color w:val="FFFFFF"/>
                <w:szCs w:val="21"/>
              </w:rPr>
            </w:pPr>
            <w:r>
              <w:rPr>
                <w:rFonts w:ascii="黑体" w:eastAsia="黑体" w:hAnsi="宋体" w:cs="黑体" w:hint="eastAsia"/>
                <w:b/>
                <w:color w:val="FFFFFF"/>
                <w:kern w:val="0"/>
                <w:szCs w:val="21"/>
              </w:rPr>
              <w:t>岗位类别</w:t>
            </w:r>
          </w:p>
        </w:tc>
        <w:tc>
          <w:tcPr>
            <w:tcW w:w="2268"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534E5" w:rsidRDefault="00552630">
            <w:pPr>
              <w:widowControl/>
              <w:jc w:val="center"/>
              <w:textAlignment w:val="center"/>
              <w:rPr>
                <w:rFonts w:ascii="黑体" w:eastAsia="黑体" w:hAnsi="宋体" w:cs="黑体"/>
                <w:b/>
                <w:color w:val="FFFFFF"/>
                <w:szCs w:val="21"/>
              </w:rPr>
            </w:pPr>
            <w:r>
              <w:rPr>
                <w:rFonts w:ascii="黑体" w:eastAsia="黑体" w:hAnsi="宋体" w:cs="黑体" w:hint="eastAsia"/>
                <w:b/>
                <w:color w:val="FFFFFF"/>
                <w:kern w:val="0"/>
                <w:szCs w:val="21"/>
              </w:rPr>
              <w:t>本科</w:t>
            </w:r>
          </w:p>
        </w:tc>
        <w:tc>
          <w:tcPr>
            <w:tcW w:w="2126"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534E5" w:rsidRDefault="00552630">
            <w:pPr>
              <w:widowControl/>
              <w:jc w:val="center"/>
              <w:textAlignment w:val="center"/>
              <w:rPr>
                <w:rFonts w:ascii="黑体" w:eastAsia="黑体" w:hAnsi="宋体" w:cs="黑体"/>
                <w:b/>
                <w:color w:val="FFFFFF"/>
                <w:szCs w:val="21"/>
              </w:rPr>
            </w:pPr>
            <w:r>
              <w:rPr>
                <w:rFonts w:ascii="黑体" w:eastAsia="黑体" w:hAnsi="宋体" w:cs="黑体" w:hint="eastAsia"/>
                <w:b/>
                <w:color w:val="FFFFFF"/>
                <w:kern w:val="0"/>
                <w:szCs w:val="21"/>
              </w:rPr>
              <w:t>硕士</w:t>
            </w:r>
          </w:p>
        </w:tc>
        <w:tc>
          <w:tcPr>
            <w:tcW w:w="1843"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534E5" w:rsidRDefault="00552630">
            <w:pPr>
              <w:widowControl/>
              <w:jc w:val="center"/>
              <w:textAlignment w:val="center"/>
              <w:rPr>
                <w:rFonts w:ascii="黑体" w:eastAsia="黑体" w:hAnsi="宋体" w:cs="黑体"/>
                <w:b/>
                <w:color w:val="FFFFFF"/>
                <w:szCs w:val="21"/>
              </w:rPr>
            </w:pPr>
            <w:r>
              <w:rPr>
                <w:rFonts w:ascii="黑体" w:eastAsia="黑体" w:hAnsi="宋体" w:cs="黑体" w:hint="eastAsia"/>
                <w:b/>
                <w:color w:val="FFFFFF"/>
                <w:kern w:val="0"/>
                <w:szCs w:val="21"/>
              </w:rPr>
              <w:t>博士</w:t>
            </w:r>
          </w:p>
        </w:tc>
      </w:tr>
      <w:tr w:rsidR="002534E5" w:rsidTr="008F609C">
        <w:trPr>
          <w:trHeight w:val="450"/>
        </w:trPr>
        <w:tc>
          <w:tcPr>
            <w:tcW w:w="2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E5" w:rsidRDefault="00552630" w:rsidP="00551877">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rPr>
              <w:t>市场类</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E5" w:rsidRDefault="00552630" w:rsidP="00B811E1">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rPr>
              <w:t>6K起</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E5" w:rsidRDefault="00B811E1">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rPr>
              <w:t>7.5K</w:t>
            </w:r>
            <w:r w:rsidR="00552630">
              <w:rPr>
                <w:rFonts w:ascii="黑体" w:eastAsia="黑体" w:hAnsi="宋体" w:cs="黑体" w:hint="eastAsia"/>
                <w:color w:val="000000"/>
                <w:kern w:val="0"/>
                <w:szCs w:val="21"/>
              </w:rPr>
              <w:t>起</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E5" w:rsidRDefault="002534E5">
            <w:pPr>
              <w:rPr>
                <w:rFonts w:ascii="黑体" w:eastAsia="黑体" w:hAnsi="宋体" w:cs="黑体"/>
                <w:color w:val="000000"/>
                <w:szCs w:val="21"/>
              </w:rPr>
            </w:pPr>
          </w:p>
        </w:tc>
      </w:tr>
      <w:tr w:rsidR="002534E5" w:rsidTr="008F609C">
        <w:trPr>
          <w:trHeight w:val="285"/>
        </w:trPr>
        <w:tc>
          <w:tcPr>
            <w:tcW w:w="89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534E5" w:rsidRDefault="0055263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rPr>
              <w:t>备注:另根据实际出勤天数</w:t>
            </w:r>
            <w:r w:rsidR="00202DBB">
              <w:rPr>
                <w:rFonts w:ascii="黑体" w:eastAsia="黑体" w:hAnsi="宋体" w:cs="黑体" w:hint="eastAsia"/>
                <w:color w:val="000000"/>
                <w:kern w:val="0"/>
                <w:szCs w:val="21"/>
              </w:rPr>
              <w:t>及加班情况</w:t>
            </w:r>
            <w:r>
              <w:rPr>
                <w:rFonts w:ascii="黑体" w:eastAsia="黑体" w:hAnsi="宋体" w:cs="黑体" w:hint="eastAsia"/>
                <w:color w:val="000000"/>
                <w:kern w:val="0"/>
                <w:szCs w:val="21"/>
              </w:rPr>
              <w:t>有50元/天的出勤补贴</w:t>
            </w:r>
            <w:r w:rsidR="00202DBB">
              <w:rPr>
                <w:rFonts w:ascii="黑体" w:eastAsia="黑体" w:hAnsi="宋体" w:cs="黑体" w:hint="eastAsia"/>
                <w:color w:val="000000"/>
                <w:kern w:val="0"/>
                <w:szCs w:val="21"/>
              </w:rPr>
              <w:t>及15元/天的夜宵补贴</w:t>
            </w:r>
          </w:p>
        </w:tc>
      </w:tr>
    </w:tbl>
    <w:p w:rsidR="008F609C" w:rsidRDefault="008F609C" w:rsidP="008F609C">
      <w:pPr>
        <w:adjustRightInd w:val="0"/>
        <w:snapToGrid w:val="0"/>
        <w:spacing w:line="360" w:lineRule="auto"/>
        <w:contextualSpacing/>
        <w:rPr>
          <w:rFonts w:ascii="黑体" w:eastAsia="黑体" w:hAnsi="黑体" w:cs="宋体"/>
          <w:b/>
          <w:color w:val="C00000"/>
          <w:kern w:val="0"/>
          <w:szCs w:val="21"/>
        </w:rPr>
      </w:pPr>
    </w:p>
    <w:p w:rsidR="002534E5" w:rsidRDefault="00552630">
      <w:pPr>
        <w:numPr>
          <w:ilvl w:val="0"/>
          <w:numId w:val="3"/>
        </w:numPr>
        <w:adjustRightInd w:val="0"/>
        <w:snapToGrid w:val="0"/>
        <w:spacing w:line="360" w:lineRule="auto"/>
        <w:contextualSpacing/>
        <w:rPr>
          <w:rFonts w:ascii="黑体" w:eastAsia="黑体" w:hAnsi="黑体" w:cs="宋体"/>
          <w:b/>
          <w:color w:val="C00000"/>
          <w:kern w:val="0"/>
          <w:szCs w:val="21"/>
        </w:rPr>
      </w:pPr>
      <w:r>
        <w:rPr>
          <w:rFonts w:ascii="黑体" w:eastAsia="黑体" w:hAnsi="黑体" w:cs="宋体" w:hint="eastAsia"/>
          <w:b/>
          <w:color w:val="C00000"/>
          <w:kern w:val="0"/>
          <w:szCs w:val="21"/>
        </w:rPr>
        <w:t>社会保险与住房公积金</w:t>
      </w:r>
    </w:p>
    <w:p w:rsidR="002534E5" w:rsidRDefault="00552630">
      <w:pPr>
        <w:pStyle w:val="a6"/>
        <w:widowControl/>
        <w:spacing w:after="272" w:line="300" w:lineRule="atLeast"/>
        <w:jc w:val="both"/>
        <w:rPr>
          <w:rFonts w:ascii="黑体" w:eastAsia="黑体" w:hAnsi="黑体"/>
          <w:kern w:val="2"/>
          <w:sz w:val="21"/>
          <w:szCs w:val="21"/>
        </w:rPr>
      </w:pPr>
      <w:r>
        <w:rPr>
          <w:rFonts w:ascii="黑体" w:eastAsia="黑体" w:hAnsi="黑体" w:hint="eastAsia"/>
          <w:kern w:val="2"/>
          <w:sz w:val="21"/>
          <w:szCs w:val="21"/>
        </w:rPr>
        <w:t>根据国家规定，公司为员工办理养老、医疗、生育、失业、工伤社会保险及住房公积金。</w:t>
      </w:r>
    </w:p>
    <w:p w:rsidR="002534E5" w:rsidRDefault="00552630">
      <w:pPr>
        <w:numPr>
          <w:ilvl w:val="0"/>
          <w:numId w:val="3"/>
        </w:numPr>
        <w:adjustRightInd w:val="0"/>
        <w:snapToGrid w:val="0"/>
        <w:spacing w:line="360" w:lineRule="auto"/>
        <w:contextualSpacing/>
        <w:rPr>
          <w:rFonts w:ascii="黑体" w:eastAsia="黑体" w:hAnsi="黑体" w:cs="宋体"/>
          <w:b/>
          <w:color w:val="C00000"/>
          <w:kern w:val="0"/>
          <w:szCs w:val="21"/>
        </w:rPr>
      </w:pPr>
      <w:r>
        <w:rPr>
          <w:rFonts w:ascii="黑体" w:eastAsia="黑体" w:hAnsi="黑体" w:cs="宋体" w:hint="eastAsia"/>
          <w:b/>
          <w:color w:val="C00000"/>
          <w:kern w:val="0"/>
          <w:szCs w:val="21"/>
        </w:rPr>
        <w:t>商业保险</w:t>
      </w:r>
    </w:p>
    <w:p w:rsidR="008F609C" w:rsidRDefault="00552630">
      <w:pPr>
        <w:pStyle w:val="a6"/>
        <w:widowControl/>
        <w:spacing w:after="272" w:line="300" w:lineRule="atLeast"/>
        <w:rPr>
          <w:rFonts w:ascii="黑体" w:eastAsia="黑体" w:hAnsi="黑体"/>
          <w:kern w:val="2"/>
          <w:sz w:val="21"/>
          <w:szCs w:val="21"/>
        </w:rPr>
      </w:pPr>
      <w:r>
        <w:rPr>
          <w:rFonts w:ascii="黑体" w:eastAsia="黑体" w:hAnsi="黑体" w:hint="eastAsia"/>
          <w:kern w:val="2"/>
          <w:sz w:val="21"/>
          <w:szCs w:val="21"/>
        </w:rPr>
        <w:t>人身意外伤害保险、</w:t>
      </w:r>
      <w:r>
        <w:rPr>
          <w:rFonts w:ascii="黑体" w:eastAsia="黑体" w:hAnsi="黑体"/>
          <w:kern w:val="2"/>
          <w:sz w:val="21"/>
          <w:szCs w:val="21"/>
        </w:rPr>
        <w:t>重大疾病与疾病身故保险</w:t>
      </w:r>
      <w:r>
        <w:rPr>
          <w:rFonts w:ascii="黑体" w:eastAsia="黑体" w:hAnsi="黑体" w:hint="eastAsia"/>
          <w:kern w:val="2"/>
          <w:sz w:val="21"/>
          <w:szCs w:val="21"/>
        </w:rPr>
        <w:t>、</w:t>
      </w:r>
      <w:r>
        <w:rPr>
          <w:rFonts w:ascii="黑体" w:eastAsia="黑体" w:hAnsi="黑体"/>
          <w:kern w:val="2"/>
          <w:sz w:val="21"/>
          <w:szCs w:val="21"/>
        </w:rPr>
        <w:t>商旅无忧保险</w:t>
      </w:r>
      <w:r>
        <w:rPr>
          <w:rFonts w:ascii="黑体" w:eastAsia="黑体" w:hAnsi="黑体" w:hint="eastAsia"/>
          <w:kern w:val="2"/>
          <w:sz w:val="21"/>
          <w:szCs w:val="21"/>
        </w:rPr>
        <w:t>。</w:t>
      </w:r>
    </w:p>
    <w:p w:rsidR="002534E5" w:rsidRDefault="00552630">
      <w:pPr>
        <w:numPr>
          <w:ilvl w:val="0"/>
          <w:numId w:val="3"/>
        </w:numPr>
        <w:adjustRightInd w:val="0"/>
        <w:snapToGrid w:val="0"/>
        <w:spacing w:line="360" w:lineRule="auto"/>
        <w:contextualSpacing/>
        <w:rPr>
          <w:rFonts w:ascii="黑体" w:eastAsia="黑体" w:hAnsi="黑体" w:cs="宋体"/>
          <w:b/>
          <w:color w:val="C00000"/>
          <w:kern w:val="0"/>
          <w:szCs w:val="21"/>
        </w:rPr>
      </w:pPr>
      <w:r>
        <w:rPr>
          <w:rFonts w:ascii="黑体" w:eastAsia="黑体" w:hAnsi="黑体" w:cs="宋体" w:hint="eastAsia"/>
          <w:b/>
          <w:color w:val="C00000"/>
          <w:kern w:val="0"/>
          <w:szCs w:val="21"/>
        </w:rPr>
        <w:t>各类假期</w:t>
      </w:r>
    </w:p>
    <w:p w:rsidR="002534E5" w:rsidRDefault="00552630">
      <w:pPr>
        <w:pStyle w:val="a6"/>
        <w:widowControl/>
        <w:spacing w:after="272" w:line="300" w:lineRule="atLeast"/>
        <w:jc w:val="both"/>
        <w:rPr>
          <w:rFonts w:ascii="黑体" w:eastAsia="黑体" w:hAnsi="黑体"/>
          <w:kern w:val="2"/>
          <w:sz w:val="21"/>
          <w:szCs w:val="21"/>
        </w:rPr>
      </w:pPr>
      <w:r>
        <w:rPr>
          <w:rFonts w:ascii="黑体" w:eastAsia="黑体" w:hAnsi="黑体"/>
          <w:kern w:val="2"/>
          <w:sz w:val="21"/>
          <w:szCs w:val="21"/>
        </w:rPr>
        <w:t>遵照国家法律法规，员工享受法定节假日和休息日休假，并根据在公司的连续服务年限享受相应年休假。遵照国家法律法规和依照公司规定，员工正常享有病假、事假、婚假、计划生育假、丧假等。</w:t>
      </w:r>
    </w:p>
    <w:p w:rsidR="002534E5" w:rsidRDefault="00552630">
      <w:pPr>
        <w:numPr>
          <w:ilvl w:val="0"/>
          <w:numId w:val="3"/>
        </w:numPr>
        <w:adjustRightInd w:val="0"/>
        <w:snapToGrid w:val="0"/>
        <w:spacing w:line="360" w:lineRule="auto"/>
        <w:contextualSpacing/>
        <w:rPr>
          <w:rFonts w:ascii="黑体" w:eastAsia="黑体" w:hAnsi="黑体" w:cs="宋体"/>
          <w:b/>
          <w:color w:val="C00000"/>
          <w:kern w:val="0"/>
          <w:szCs w:val="21"/>
        </w:rPr>
      </w:pPr>
      <w:r>
        <w:rPr>
          <w:rFonts w:ascii="黑体" w:eastAsia="黑体" w:hAnsi="黑体" w:cs="宋体" w:hint="eastAsia"/>
          <w:b/>
          <w:color w:val="C00000"/>
          <w:kern w:val="0"/>
          <w:szCs w:val="21"/>
        </w:rPr>
        <w:t>年度体检</w:t>
      </w:r>
    </w:p>
    <w:p w:rsidR="002534E5" w:rsidRDefault="00552630">
      <w:pPr>
        <w:pStyle w:val="a6"/>
        <w:widowControl/>
        <w:spacing w:after="272" w:line="300" w:lineRule="atLeast"/>
        <w:rPr>
          <w:rFonts w:ascii="黑体" w:eastAsia="黑体" w:hAnsi="黑体"/>
          <w:kern w:val="2"/>
          <w:sz w:val="21"/>
          <w:szCs w:val="21"/>
        </w:rPr>
      </w:pPr>
      <w:r>
        <w:rPr>
          <w:rFonts w:ascii="黑体" w:eastAsia="黑体" w:hAnsi="黑体"/>
          <w:kern w:val="2"/>
          <w:sz w:val="21"/>
          <w:szCs w:val="21"/>
        </w:rPr>
        <w:t>公司每年为员工，在当地医院安排全面正规的健康体检，细心呵护员工健康。</w:t>
      </w:r>
    </w:p>
    <w:p w:rsidR="002534E5" w:rsidRDefault="00552630">
      <w:pPr>
        <w:numPr>
          <w:ilvl w:val="0"/>
          <w:numId w:val="3"/>
        </w:numPr>
        <w:adjustRightInd w:val="0"/>
        <w:snapToGrid w:val="0"/>
        <w:spacing w:line="360" w:lineRule="auto"/>
        <w:contextualSpacing/>
        <w:rPr>
          <w:rFonts w:ascii="黑体" w:eastAsia="黑体" w:hAnsi="黑体" w:cs="宋体"/>
          <w:b/>
          <w:color w:val="C00000"/>
          <w:kern w:val="0"/>
          <w:szCs w:val="21"/>
        </w:rPr>
      </w:pPr>
      <w:r>
        <w:rPr>
          <w:rFonts w:ascii="黑体" w:eastAsia="黑体" w:hAnsi="黑体" w:cs="宋体" w:hint="eastAsia"/>
          <w:b/>
          <w:color w:val="C00000"/>
          <w:kern w:val="0"/>
          <w:szCs w:val="21"/>
        </w:rPr>
        <w:t>工作餐和班车接送</w:t>
      </w:r>
    </w:p>
    <w:p w:rsidR="002534E5" w:rsidRDefault="00552630">
      <w:pPr>
        <w:pStyle w:val="a6"/>
        <w:widowControl/>
        <w:spacing w:after="272" w:line="300" w:lineRule="atLeast"/>
        <w:rPr>
          <w:rFonts w:ascii="黑体" w:eastAsia="黑体" w:hAnsi="黑体" w:cs="宋体"/>
          <w:b/>
          <w:color w:val="C00000"/>
          <w:szCs w:val="21"/>
        </w:rPr>
      </w:pPr>
      <w:r>
        <w:rPr>
          <w:rFonts w:ascii="黑体" w:eastAsia="黑体" w:hAnsi="黑体"/>
          <w:kern w:val="2"/>
          <w:sz w:val="21"/>
          <w:szCs w:val="21"/>
        </w:rPr>
        <w:t>公司内有食堂，为员工提供丰富的三餐，并在杭州配有通达全城的上下班接送车，为员工工作和生活尽可能创造便利。</w:t>
      </w:r>
    </w:p>
    <w:p w:rsidR="002534E5" w:rsidRDefault="00552630">
      <w:pPr>
        <w:numPr>
          <w:ilvl w:val="0"/>
          <w:numId w:val="2"/>
        </w:numPr>
        <w:adjustRightInd w:val="0"/>
        <w:snapToGrid w:val="0"/>
        <w:spacing w:line="360" w:lineRule="auto"/>
        <w:contextualSpacing/>
        <w:rPr>
          <w:rFonts w:ascii="黑体" w:eastAsia="黑体" w:hAnsi="黑体" w:cs="宋体"/>
          <w:b/>
          <w:color w:val="C00000"/>
          <w:kern w:val="0"/>
          <w:sz w:val="24"/>
          <w:szCs w:val="21"/>
        </w:rPr>
      </w:pPr>
      <w:r>
        <w:rPr>
          <w:rFonts w:ascii="黑体" w:eastAsia="黑体" w:hAnsi="黑体" w:cs="宋体" w:hint="eastAsia"/>
          <w:b/>
          <w:color w:val="C00000"/>
          <w:kern w:val="0"/>
          <w:sz w:val="24"/>
          <w:szCs w:val="21"/>
        </w:rPr>
        <w:t xml:space="preserve">招聘流程 </w:t>
      </w:r>
    </w:p>
    <w:p w:rsidR="00D91FFA" w:rsidRPr="00D91FFA" w:rsidRDefault="00552630" w:rsidP="00D91FFA">
      <w:pPr>
        <w:adjustRightInd w:val="0"/>
        <w:snapToGrid w:val="0"/>
        <w:spacing w:line="360" w:lineRule="auto"/>
        <w:contextualSpacing/>
        <w:rPr>
          <w:rFonts w:ascii="黑体" w:eastAsia="黑体" w:hAnsi="黑体"/>
          <w:szCs w:val="21"/>
        </w:rPr>
      </w:pPr>
      <w:r>
        <w:rPr>
          <w:rFonts w:ascii="黑体" w:eastAsia="黑体" w:hAnsi="黑体" w:cs="宋体" w:hint="eastAsia"/>
          <w:b/>
          <w:bCs/>
          <w:color w:val="C00000"/>
          <w:kern w:val="0"/>
          <w:szCs w:val="21"/>
        </w:rPr>
        <w:t>简历投递</w:t>
      </w:r>
      <w:r>
        <w:rPr>
          <w:rFonts w:ascii="黑体" w:eastAsia="黑体" w:hAnsi="黑体" w:cs="宋体" w:hint="eastAsia"/>
          <w:b/>
          <w:color w:val="C00000"/>
          <w:kern w:val="0"/>
          <w:szCs w:val="21"/>
        </w:rPr>
        <w:t>：</w:t>
      </w:r>
      <w:proofErr w:type="gramStart"/>
      <w:r w:rsidR="00D91FFA">
        <w:rPr>
          <w:rFonts w:ascii="黑体" w:eastAsia="黑体" w:hAnsi="黑体" w:hint="eastAsia"/>
          <w:szCs w:val="21"/>
        </w:rPr>
        <w:t>宇视校招</w:t>
      </w:r>
      <w:proofErr w:type="gramEnd"/>
      <w:r w:rsidR="00D91FFA">
        <w:rPr>
          <w:rFonts w:ascii="黑体" w:eastAsia="黑体" w:hAnsi="黑体" w:hint="eastAsia"/>
          <w:szCs w:val="21"/>
        </w:rPr>
        <w:t>门户网站</w:t>
      </w:r>
      <w:r>
        <w:rPr>
          <w:rFonts w:ascii="黑体" w:eastAsia="黑体" w:hAnsi="黑体" w:hint="eastAsia"/>
          <w:szCs w:val="21"/>
        </w:rPr>
        <w:t>：</w:t>
      </w:r>
      <w:hyperlink r:id="rId8" w:history="1">
        <w:r>
          <w:rPr>
            <w:rStyle w:val="a9"/>
            <w:rFonts w:ascii="黑体" w:eastAsia="黑体" w:hAnsi="黑体"/>
            <w:szCs w:val="21"/>
          </w:rPr>
          <w:t>www.uniview.com/About_Us/JOB/Campus</w:t>
        </w:r>
      </w:hyperlink>
      <w:r w:rsidR="00D91FFA" w:rsidRPr="00D91FFA">
        <w:rPr>
          <w:rFonts w:ascii="黑体" w:eastAsia="黑体" w:hAnsi="黑体"/>
          <w:szCs w:val="21"/>
        </w:rPr>
        <w:t xml:space="preserve"> </w:t>
      </w:r>
    </w:p>
    <w:p w:rsidR="002534E5" w:rsidRDefault="00552630">
      <w:pPr>
        <w:adjustRightInd w:val="0"/>
        <w:snapToGrid w:val="0"/>
        <w:spacing w:line="360" w:lineRule="auto"/>
        <w:contextualSpacing/>
        <w:rPr>
          <w:rFonts w:ascii="黑体" w:eastAsia="黑体" w:hAnsi="黑体" w:cs="宋体"/>
          <w:b/>
          <w:color w:val="C00000"/>
          <w:kern w:val="0"/>
          <w:szCs w:val="21"/>
        </w:rPr>
      </w:pPr>
      <w:r>
        <w:rPr>
          <w:rFonts w:ascii="黑体" w:eastAsia="黑体" w:hAnsi="黑体" w:cs="宋体" w:hint="eastAsia"/>
          <w:b/>
          <w:bCs/>
          <w:color w:val="C00000"/>
          <w:kern w:val="0"/>
          <w:szCs w:val="21"/>
        </w:rPr>
        <w:t>公司宣讲：</w:t>
      </w:r>
      <w:r>
        <w:rPr>
          <w:rFonts w:ascii="黑体" w:eastAsia="黑体" w:hAnsi="黑体" w:hint="eastAsia"/>
          <w:szCs w:val="21"/>
        </w:rPr>
        <w:t>进入</w:t>
      </w:r>
      <w:proofErr w:type="gramStart"/>
      <w:r>
        <w:rPr>
          <w:rFonts w:ascii="黑体" w:eastAsia="黑体" w:hAnsi="黑体" w:hint="eastAsia"/>
          <w:szCs w:val="21"/>
        </w:rPr>
        <w:t>公司官网或</w:t>
      </w:r>
      <w:proofErr w:type="gramEnd"/>
      <w:r>
        <w:rPr>
          <w:rFonts w:ascii="黑体" w:eastAsia="黑体" w:hAnsi="黑体" w:hint="eastAsia"/>
          <w:szCs w:val="21"/>
        </w:rPr>
        <w:t>咨询官方微信、微博，了解西</w:t>
      </w:r>
      <w:proofErr w:type="gramStart"/>
      <w:r>
        <w:rPr>
          <w:rFonts w:ascii="黑体" w:eastAsia="黑体" w:hAnsi="黑体" w:hint="eastAsia"/>
          <w:szCs w:val="21"/>
        </w:rPr>
        <w:t>研</w:t>
      </w:r>
      <w:proofErr w:type="gramEnd"/>
      <w:r>
        <w:rPr>
          <w:rFonts w:ascii="黑体" w:eastAsia="黑体" w:hAnsi="黑体" w:hint="eastAsia"/>
          <w:szCs w:val="21"/>
        </w:rPr>
        <w:t>所招聘行程，参与宣讲交流</w:t>
      </w:r>
    </w:p>
    <w:p w:rsidR="002534E5" w:rsidRDefault="00552630">
      <w:pPr>
        <w:adjustRightInd w:val="0"/>
        <w:snapToGrid w:val="0"/>
        <w:spacing w:line="360" w:lineRule="auto"/>
        <w:contextualSpacing/>
        <w:rPr>
          <w:rFonts w:ascii="黑体" w:eastAsia="黑体" w:hAnsi="黑体" w:cs="宋体"/>
          <w:b/>
          <w:bCs/>
          <w:color w:val="C00000"/>
          <w:kern w:val="0"/>
          <w:szCs w:val="21"/>
        </w:rPr>
      </w:pPr>
      <w:r>
        <w:rPr>
          <w:rFonts w:ascii="黑体" w:eastAsia="黑体" w:hAnsi="黑体" w:cs="宋体" w:hint="eastAsia"/>
          <w:b/>
          <w:bCs/>
          <w:color w:val="C00000"/>
          <w:kern w:val="0"/>
          <w:szCs w:val="21"/>
        </w:rPr>
        <w:t>在线笔试：</w:t>
      </w:r>
      <w:r>
        <w:rPr>
          <w:rFonts w:ascii="黑体" w:eastAsia="黑体" w:hAnsi="黑体" w:hint="eastAsia"/>
          <w:szCs w:val="21"/>
        </w:rPr>
        <w:t>简历初筛后统一进行在线笔试；具体安排将提前以邮件</w:t>
      </w:r>
      <w:r>
        <w:rPr>
          <w:rFonts w:ascii="黑体" w:eastAsia="黑体" w:hAnsi="黑体"/>
          <w:szCs w:val="21"/>
        </w:rPr>
        <w:t>+</w:t>
      </w:r>
      <w:r>
        <w:rPr>
          <w:rFonts w:ascii="黑体" w:eastAsia="黑体" w:hAnsi="黑体" w:hint="eastAsia"/>
          <w:szCs w:val="21"/>
        </w:rPr>
        <w:t>短信形式通知本人</w:t>
      </w:r>
    </w:p>
    <w:p w:rsidR="002534E5" w:rsidRDefault="00552630">
      <w:pPr>
        <w:adjustRightInd w:val="0"/>
        <w:snapToGrid w:val="0"/>
        <w:spacing w:line="360" w:lineRule="auto"/>
        <w:contextualSpacing/>
        <w:rPr>
          <w:rFonts w:ascii="黑体" w:eastAsia="黑体" w:hAnsi="黑体" w:cs="宋体"/>
          <w:b/>
          <w:bCs/>
          <w:color w:val="C00000"/>
          <w:kern w:val="0"/>
          <w:szCs w:val="21"/>
        </w:rPr>
      </w:pPr>
      <w:r>
        <w:rPr>
          <w:rFonts w:ascii="黑体" w:eastAsia="黑体" w:hAnsi="黑体" w:cs="宋体" w:hint="eastAsia"/>
          <w:b/>
          <w:bCs/>
          <w:color w:val="C00000"/>
          <w:kern w:val="0"/>
          <w:szCs w:val="21"/>
        </w:rPr>
        <w:t>综合面试：</w:t>
      </w:r>
      <w:r>
        <w:rPr>
          <w:rFonts w:ascii="黑体" w:eastAsia="黑体" w:hAnsi="黑体" w:hint="eastAsia"/>
          <w:szCs w:val="21"/>
        </w:rPr>
        <w:t>笔试通过者将参加当地面试，具体安排将提前用邮件+短信通知本人</w:t>
      </w:r>
    </w:p>
    <w:p w:rsidR="002534E5" w:rsidRDefault="00552630">
      <w:pPr>
        <w:adjustRightInd w:val="0"/>
        <w:snapToGrid w:val="0"/>
        <w:spacing w:line="360" w:lineRule="auto"/>
        <w:contextualSpacing/>
        <w:rPr>
          <w:rFonts w:ascii="黑体" w:eastAsia="黑体" w:hAnsi="黑体" w:cs="宋体"/>
          <w:b/>
          <w:bCs/>
          <w:color w:val="C00000"/>
          <w:kern w:val="0"/>
          <w:szCs w:val="21"/>
        </w:rPr>
      </w:pPr>
      <w:r>
        <w:rPr>
          <w:rFonts w:ascii="黑体" w:eastAsia="黑体" w:hAnsi="黑体" w:cs="宋体" w:hint="eastAsia"/>
          <w:b/>
          <w:bCs/>
          <w:color w:val="C00000"/>
          <w:kern w:val="0"/>
          <w:szCs w:val="21"/>
        </w:rPr>
        <w:t>审批录用：</w:t>
      </w:r>
      <w:r>
        <w:rPr>
          <w:rFonts w:ascii="黑体" w:eastAsia="黑体" w:hAnsi="黑体" w:hint="eastAsia"/>
          <w:szCs w:val="21"/>
        </w:rPr>
        <w:t>面试通过者进入公司Offer审批环节，审批通过后，正式发放录用通知书</w:t>
      </w:r>
    </w:p>
    <w:p w:rsidR="002534E5" w:rsidRDefault="00552630">
      <w:pPr>
        <w:adjustRightInd w:val="0"/>
        <w:snapToGrid w:val="0"/>
        <w:spacing w:line="360" w:lineRule="auto"/>
        <w:contextualSpacing/>
        <w:rPr>
          <w:rFonts w:ascii="黑体" w:eastAsia="黑体" w:hAnsi="黑体" w:cs="宋体"/>
          <w:b/>
          <w:color w:val="C00000"/>
          <w:kern w:val="0"/>
          <w:szCs w:val="21"/>
        </w:rPr>
      </w:pPr>
      <w:r>
        <w:rPr>
          <w:rFonts w:ascii="黑体" w:eastAsia="黑体" w:hAnsi="黑体" w:cs="宋体" w:hint="eastAsia"/>
          <w:b/>
          <w:bCs/>
          <w:color w:val="C00000"/>
          <w:kern w:val="0"/>
          <w:szCs w:val="21"/>
        </w:rPr>
        <w:t>体检签约</w:t>
      </w:r>
      <w:r>
        <w:rPr>
          <w:rFonts w:ascii="黑体" w:eastAsia="黑体" w:hAnsi="黑体" w:cs="宋体" w:hint="eastAsia"/>
          <w:b/>
          <w:color w:val="C00000"/>
          <w:kern w:val="0"/>
          <w:szCs w:val="21"/>
        </w:rPr>
        <w:t>：</w:t>
      </w:r>
      <w:r>
        <w:rPr>
          <w:rFonts w:ascii="黑体" w:eastAsia="黑体" w:hAnsi="黑体" w:hint="eastAsia"/>
          <w:szCs w:val="21"/>
        </w:rPr>
        <w:t>按指定要求完成基本项目体检，参加签约座谈，提交体检报告与三方协议</w:t>
      </w:r>
    </w:p>
    <w:p w:rsidR="002534E5" w:rsidRDefault="00552630">
      <w:pPr>
        <w:adjustRightInd w:val="0"/>
        <w:snapToGrid w:val="0"/>
        <w:spacing w:line="360" w:lineRule="auto"/>
        <w:contextualSpacing/>
        <w:rPr>
          <w:rFonts w:ascii="黑体" w:eastAsia="黑体" w:hAnsi="黑体"/>
          <w:szCs w:val="21"/>
        </w:rPr>
      </w:pPr>
      <w:r>
        <w:rPr>
          <w:rFonts w:ascii="黑体" w:eastAsia="黑体" w:hAnsi="黑体" w:cs="宋体" w:hint="eastAsia"/>
          <w:b/>
          <w:bCs/>
          <w:color w:val="C00000"/>
          <w:kern w:val="0"/>
          <w:szCs w:val="21"/>
        </w:rPr>
        <w:t>入职报到：</w:t>
      </w:r>
      <w:r>
        <w:rPr>
          <w:rFonts w:ascii="黑体" w:eastAsia="黑体" w:hAnsi="黑体" w:hint="eastAsia"/>
          <w:szCs w:val="21"/>
        </w:rPr>
        <w:t>结合毕业时间，根据公司报到安排，按时报到</w:t>
      </w:r>
    </w:p>
    <w:p w:rsidR="00366408" w:rsidRDefault="00366408">
      <w:pPr>
        <w:adjustRightInd w:val="0"/>
        <w:snapToGrid w:val="0"/>
        <w:spacing w:line="360" w:lineRule="auto"/>
        <w:contextualSpacing/>
        <w:rPr>
          <w:rFonts w:ascii="黑体" w:eastAsia="黑体" w:hAnsi="黑体" w:cs="宋体"/>
          <w:b/>
          <w:color w:val="C00000"/>
          <w:kern w:val="0"/>
          <w:szCs w:val="21"/>
        </w:rPr>
      </w:pPr>
    </w:p>
    <w:p w:rsidR="002534E5" w:rsidRDefault="00552630" w:rsidP="00366408">
      <w:pPr>
        <w:numPr>
          <w:ilvl w:val="0"/>
          <w:numId w:val="2"/>
        </w:numPr>
        <w:adjustRightInd w:val="0"/>
        <w:snapToGrid w:val="0"/>
        <w:spacing w:line="360" w:lineRule="auto"/>
        <w:contextualSpacing/>
        <w:rPr>
          <w:rFonts w:ascii="黑体" w:eastAsia="黑体" w:hAnsi="黑体" w:cs="宋体"/>
          <w:b/>
          <w:color w:val="C00000"/>
          <w:kern w:val="0"/>
          <w:sz w:val="24"/>
          <w:szCs w:val="21"/>
        </w:rPr>
      </w:pPr>
      <w:r>
        <w:rPr>
          <w:rFonts w:ascii="黑体" w:eastAsia="黑体" w:hAnsi="黑体" w:cs="宋体" w:hint="eastAsia"/>
          <w:b/>
          <w:color w:val="C00000"/>
          <w:kern w:val="0"/>
          <w:sz w:val="24"/>
          <w:szCs w:val="21"/>
        </w:rPr>
        <w:lastRenderedPageBreak/>
        <w:t xml:space="preserve">关注方式 </w:t>
      </w:r>
    </w:p>
    <w:p w:rsidR="002534E5" w:rsidRDefault="00552630" w:rsidP="00D247E7">
      <w:pPr>
        <w:adjustRightInd w:val="0"/>
        <w:snapToGrid w:val="0"/>
        <w:spacing w:beforeLines="100" w:afterLines="100" w:line="360" w:lineRule="auto"/>
        <w:contextualSpacing/>
        <w:rPr>
          <w:rFonts w:ascii="黑体" w:eastAsia="黑体" w:hAnsi="黑体" w:cs="宋体"/>
          <w:kern w:val="0"/>
          <w:szCs w:val="21"/>
        </w:rPr>
      </w:pPr>
      <w:r>
        <w:rPr>
          <w:rFonts w:ascii="黑体" w:eastAsia="黑体" w:hAnsi="黑体" w:cs="宋体" w:hint="eastAsia"/>
          <w:b/>
          <w:kern w:val="0"/>
          <w:szCs w:val="21"/>
        </w:rPr>
        <w:t xml:space="preserve">校招热线: </w:t>
      </w:r>
      <w:r>
        <w:rPr>
          <w:rFonts w:ascii="黑体" w:eastAsia="黑体" w:hAnsi="黑体" w:cs="宋体" w:hint="eastAsia"/>
          <w:kern w:val="0"/>
          <w:szCs w:val="21"/>
        </w:rPr>
        <w:t xml:space="preserve">0571-86509003                     </w:t>
      </w:r>
      <w:r>
        <w:rPr>
          <w:rFonts w:ascii="黑体" w:eastAsia="黑体" w:hAnsi="黑体" w:cs="宋体" w:hint="eastAsia"/>
          <w:b/>
          <w:kern w:val="0"/>
          <w:szCs w:val="21"/>
        </w:rPr>
        <w:t>咨询邮箱：</w:t>
      </w:r>
      <w:r>
        <w:rPr>
          <w:rFonts w:ascii="黑体" w:eastAsia="黑体" w:hAnsi="黑体" w:cs="宋体" w:hint="eastAsia"/>
          <w:kern w:val="0"/>
          <w:szCs w:val="21"/>
        </w:rPr>
        <w:t>job@uniview.com</w:t>
      </w:r>
    </w:p>
    <w:p w:rsidR="002534E5" w:rsidRDefault="00552630" w:rsidP="00D247E7">
      <w:pPr>
        <w:adjustRightInd w:val="0"/>
        <w:snapToGrid w:val="0"/>
        <w:spacing w:beforeLines="100" w:afterLines="100" w:line="360" w:lineRule="auto"/>
        <w:contextualSpacing/>
        <w:rPr>
          <w:rFonts w:ascii="黑体" w:eastAsia="黑体" w:hAnsi="黑体" w:cs="宋体"/>
          <w:kern w:val="0"/>
          <w:szCs w:val="21"/>
        </w:rPr>
      </w:pPr>
      <w:r>
        <w:rPr>
          <w:rFonts w:ascii="黑体" w:eastAsia="黑体" w:hAnsi="黑体" w:cs="宋体" w:hint="eastAsia"/>
          <w:b/>
          <w:kern w:val="0"/>
          <w:szCs w:val="21"/>
        </w:rPr>
        <w:t>公司官网：</w:t>
      </w:r>
      <w:hyperlink r:id="rId9" w:history="1">
        <w:r>
          <w:rPr>
            <w:rFonts w:ascii="黑体" w:eastAsia="黑体" w:hAnsi="黑体" w:cs="宋体" w:hint="eastAsia"/>
            <w:kern w:val="0"/>
            <w:szCs w:val="21"/>
          </w:rPr>
          <w:t>http://www.uniview.com</w:t>
        </w:r>
      </w:hyperlink>
    </w:p>
    <w:p w:rsidR="002534E5" w:rsidRDefault="00552630" w:rsidP="00D247E7">
      <w:pPr>
        <w:adjustRightInd w:val="0"/>
        <w:snapToGrid w:val="0"/>
        <w:spacing w:beforeLines="100" w:afterLines="100" w:line="360" w:lineRule="auto"/>
        <w:contextualSpacing/>
        <w:rPr>
          <w:rFonts w:ascii="黑体" w:eastAsia="黑体" w:hAnsi="黑体" w:cs="宋体"/>
          <w:kern w:val="0"/>
          <w:szCs w:val="21"/>
        </w:rPr>
      </w:pPr>
      <w:r>
        <w:rPr>
          <w:rFonts w:ascii="黑体" w:eastAsia="黑体" w:hAnsi="黑体" w:hint="eastAsia"/>
          <w:b/>
        </w:rPr>
        <w:t>校园专页：</w:t>
      </w:r>
      <w:r>
        <w:rPr>
          <w:rFonts w:ascii="黑体" w:eastAsia="黑体" w:hAnsi="黑体"/>
        </w:rPr>
        <w:t>http://www.uniview.com/About_Us/JOB/Campus</w:t>
      </w:r>
    </w:p>
    <w:p w:rsidR="002534E5" w:rsidRDefault="00552630" w:rsidP="00D247E7">
      <w:pPr>
        <w:adjustRightInd w:val="0"/>
        <w:snapToGrid w:val="0"/>
        <w:spacing w:beforeLines="100" w:afterLines="100" w:line="360" w:lineRule="auto"/>
        <w:contextualSpacing/>
        <w:jc w:val="left"/>
        <w:rPr>
          <w:rFonts w:ascii="黑体" w:eastAsia="黑体" w:hAnsi="黑体" w:cs="宋体"/>
          <w:b/>
          <w:kern w:val="0"/>
          <w:szCs w:val="21"/>
        </w:rPr>
      </w:pPr>
      <w:r>
        <w:rPr>
          <w:rFonts w:ascii="黑体" w:eastAsia="黑体" w:hAnsi="黑体" w:cs="宋体" w:hint="eastAsia"/>
          <w:b/>
          <w:kern w:val="0"/>
          <w:szCs w:val="21"/>
        </w:rPr>
        <w:t>宇视招聘官方微信：</w:t>
      </w:r>
      <w:r>
        <w:rPr>
          <w:rFonts w:ascii="黑体" w:eastAsia="黑体" w:hAnsi="黑体" w:cs="宋体" w:hint="eastAsia"/>
          <w:kern w:val="0"/>
          <w:szCs w:val="21"/>
        </w:rPr>
        <w:t>宇视招聘/</w:t>
      </w:r>
      <w:r>
        <w:rPr>
          <w:rFonts w:ascii="黑体" w:eastAsia="黑体" w:hAnsi="黑体" w:hint="eastAsia"/>
          <w:color w:val="222222"/>
          <w:szCs w:val="21"/>
        </w:rPr>
        <w:t>uniview-hr     （</w:t>
      </w:r>
      <w:r>
        <w:rPr>
          <w:rFonts w:ascii="黑体" w:eastAsia="黑体" w:hAnsi="黑体" w:cs="宋体" w:hint="eastAsia"/>
          <w:kern w:val="0"/>
          <w:szCs w:val="21"/>
        </w:rPr>
        <w:t xml:space="preserve">扫描二维码关注我们，获取详细校招资讯）            </w:t>
      </w:r>
      <w:r>
        <w:rPr>
          <w:rFonts w:ascii="黑体" w:eastAsia="黑体" w:hAnsi="黑体" w:cs="宋体"/>
          <w:noProof/>
          <w:kern w:val="0"/>
          <w:szCs w:val="21"/>
        </w:rPr>
        <w:drawing>
          <wp:inline distT="0" distB="0" distL="0" distR="0">
            <wp:extent cx="1552575" cy="1552575"/>
            <wp:effectExtent l="19050" t="0" r="9525" b="0"/>
            <wp:docPr id="5" name="图片 2" descr="C:\Users\w00836\Desktop\qrcode_for_gh_6774677311b8_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w00836\Desktop\qrcode_for_gh_6774677311b8_430.jpg"/>
                    <pic:cNvPicPr>
                      <a:picLocks noChangeAspect="1" noChangeArrowheads="1"/>
                    </pic:cNvPicPr>
                  </pic:nvPicPr>
                  <pic:blipFill>
                    <a:blip r:embed="rId10" cstate="print"/>
                    <a:srcRect/>
                    <a:stretch>
                      <a:fillRect/>
                    </a:stretch>
                  </pic:blipFill>
                  <pic:spPr>
                    <a:xfrm>
                      <a:off x="0" y="0"/>
                      <a:ext cx="1562627" cy="1562627"/>
                    </a:xfrm>
                    <a:prstGeom prst="rect">
                      <a:avLst/>
                    </a:prstGeom>
                    <a:noFill/>
                    <a:ln w="9525">
                      <a:noFill/>
                      <a:miter lim="800000"/>
                      <a:headEnd/>
                      <a:tailEnd/>
                    </a:ln>
                  </pic:spPr>
                </pic:pic>
              </a:graphicData>
            </a:graphic>
          </wp:inline>
        </w:drawing>
      </w:r>
    </w:p>
    <w:sectPr w:rsidR="002534E5" w:rsidSect="002534E5">
      <w:pgSz w:w="11906" w:h="16838"/>
      <w:pgMar w:top="954" w:right="1800" w:bottom="1440" w:left="1800" w:header="426"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7FC" w:rsidRDefault="000177FC" w:rsidP="00B811E1">
      <w:r>
        <w:separator/>
      </w:r>
    </w:p>
  </w:endnote>
  <w:endnote w:type="continuationSeparator" w:id="1">
    <w:p w:rsidR="000177FC" w:rsidRDefault="000177FC" w:rsidP="00B811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7FC" w:rsidRDefault="000177FC" w:rsidP="00B811E1">
      <w:r>
        <w:separator/>
      </w:r>
    </w:p>
  </w:footnote>
  <w:footnote w:type="continuationSeparator" w:id="1">
    <w:p w:rsidR="000177FC" w:rsidRDefault="000177FC" w:rsidP="00B811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71DD6"/>
    <w:multiLevelType w:val="singleLevel"/>
    <w:tmpl w:val="58071DD6"/>
    <w:lvl w:ilvl="0">
      <w:start w:val="2"/>
      <w:numFmt w:val="chineseCounting"/>
      <w:suff w:val="nothing"/>
      <w:lvlText w:val="%1、"/>
      <w:lvlJc w:val="left"/>
    </w:lvl>
  </w:abstractNum>
  <w:abstractNum w:abstractNumId="1">
    <w:nsid w:val="58073208"/>
    <w:multiLevelType w:val="singleLevel"/>
    <w:tmpl w:val="58073208"/>
    <w:lvl w:ilvl="0">
      <w:start w:val="1"/>
      <w:numFmt w:val="decimal"/>
      <w:suff w:val="nothing"/>
      <w:lvlText w:val="%1."/>
      <w:lvlJc w:val="left"/>
    </w:lvl>
  </w:abstractNum>
  <w:abstractNum w:abstractNumId="2">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C87BC2"/>
    <w:rsid w:val="00006415"/>
    <w:rsid w:val="000177FC"/>
    <w:rsid w:val="00020F61"/>
    <w:rsid w:val="000300E5"/>
    <w:rsid w:val="00033AE6"/>
    <w:rsid w:val="00033D67"/>
    <w:rsid w:val="000608E2"/>
    <w:rsid w:val="00063BC6"/>
    <w:rsid w:val="000B093C"/>
    <w:rsid w:val="000B7718"/>
    <w:rsid w:val="001020DD"/>
    <w:rsid w:val="00131BA4"/>
    <w:rsid w:val="00142E09"/>
    <w:rsid w:val="00162A81"/>
    <w:rsid w:val="00186E93"/>
    <w:rsid w:val="001D564C"/>
    <w:rsid w:val="00202DBB"/>
    <w:rsid w:val="002534E5"/>
    <w:rsid w:val="00255FAF"/>
    <w:rsid w:val="002D5C47"/>
    <w:rsid w:val="002E4B11"/>
    <w:rsid w:val="002E799A"/>
    <w:rsid w:val="00307F35"/>
    <w:rsid w:val="00311B6A"/>
    <w:rsid w:val="00360708"/>
    <w:rsid w:val="00362C97"/>
    <w:rsid w:val="00366408"/>
    <w:rsid w:val="00386C9A"/>
    <w:rsid w:val="00394C57"/>
    <w:rsid w:val="003A7A8B"/>
    <w:rsid w:val="003C546A"/>
    <w:rsid w:val="003D6C48"/>
    <w:rsid w:val="003E5D85"/>
    <w:rsid w:val="003F1D5A"/>
    <w:rsid w:val="003F2736"/>
    <w:rsid w:val="004135AE"/>
    <w:rsid w:val="004223DE"/>
    <w:rsid w:val="00487009"/>
    <w:rsid w:val="004873D0"/>
    <w:rsid w:val="004A4C0C"/>
    <w:rsid w:val="004B5BDE"/>
    <w:rsid w:val="004C1879"/>
    <w:rsid w:val="004D3C29"/>
    <w:rsid w:val="004F00D7"/>
    <w:rsid w:val="005022A0"/>
    <w:rsid w:val="005358E6"/>
    <w:rsid w:val="00551877"/>
    <w:rsid w:val="00552474"/>
    <w:rsid w:val="00552630"/>
    <w:rsid w:val="0056537C"/>
    <w:rsid w:val="00573687"/>
    <w:rsid w:val="00591B82"/>
    <w:rsid w:val="005C5177"/>
    <w:rsid w:val="005C6136"/>
    <w:rsid w:val="006027D6"/>
    <w:rsid w:val="00612B1A"/>
    <w:rsid w:val="006154AF"/>
    <w:rsid w:val="0062703B"/>
    <w:rsid w:val="00634421"/>
    <w:rsid w:val="00651899"/>
    <w:rsid w:val="0066098C"/>
    <w:rsid w:val="0066590D"/>
    <w:rsid w:val="00677ADA"/>
    <w:rsid w:val="00694807"/>
    <w:rsid w:val="006A07CE"/>
    <w:rsid w:val="006C05A2"/>
    <w:rsid w:val="006D00CC"/>
    <w:rsid w:val="00720D95"/>
    <w:rsid w:val="007361F2"/>
    <w:rsid w:val="00743A68"/>
    <w:rsid w:val="007468D6"/>
    <w:rsid w:val="00757C5C"/>
    <w:rsid w:val="00761F49"/>
    <w:rsid w:val="00761F93"/>
    <w:rsid w:val="007D0385"/>
    <w:rsid w:val="007E0C8E"/>
    <w:rsid w:val="007E5D34"/>
    <w:rsid w:val="007E7403"/>
    <w:rsid w:val="008228B9"/>
    <w:rsid w:val="00822A94"/>
    <w:rsid w:val="008338A9"/>
    <w:rsid w:val="00841169"/>
    <w:rsid w:val="00866150"/>
    <w:rsid w:val="00885556"/>
    <w:rsid w:val="00895C08"/>
    <w:rsid w:val="008F3D9B"/>
    <w:rsid w:val="008F609C"/>
    <w:rsid w:val="00931177"/>
    <w:rsid w:val="00933AC0"/>
    <w:rsid w:val="009A30C1"/>
    <w:rsid w:val="009B3E8E"/>
    <w:rsid w:val="009F4DC2"/>
    <w:rsid w:val="00A325CC"/>
    <w:rsid w:val="00A8178C"/>
    <w:rsid w:val="00AC4FD9"/>
    <w:rsid w:val="00B231D9"/>
    <w:rsid w:val="00B263D4"/>
    <w:rsid w:val="00B400E2"/>
    <w:rsid w:val="00B626E5"/>
    <w:rsid w:val="00B75E15"/>
    <w:rsid w:val="00B811E1"/>
    <w:rsid w:val="00B919FE"/>
    <w:rsid w:val="00BA6B1D"/>
    <w:rsid w:val="00BE66C2"/>
    <w:rsid w:val="00C2094F"/>
    <w:rsid w:val="00C42EF9"/>
    <w:rsid w:val="00C573EC"/>
    <w:rsid w:val="00C81A0C"/>
    <w:rsid w:val="00C87BC2"/>
    <w:rsid w:val="00CB093D"/>
    <w:rsid w:val="00CC0EDD"/>
    <w:rsid w:val="00CC7AB4"/>
    <w:rsid w:val="00D247E7"/>
    <w:rsid w:val="00D61262"/>
    <w:rsid w:val="00D91FFA"/>
    <w:rsid w:val="00DB606B"/>
    <w:rsid w:val="00DD4718"/>
    <w:rsid w:val="00DF0F4F"/>
    <w:rsid w:val="00E25C44"/>
    <w:rsid w:val="00E63ACC"/>
    <w:rsid w:val="00E90302"/>
    <w:rsid w:val="00E957C5"/>
    <w:rsid w:val="00F12669"/>
    <w:rsid w:val="00F133AF"/>
    <w:rsid w:val="00F1740D"/>
    <w:rsid w:val="00F41A22"/>
    <w:rsid w:val="00F44642"/>
    <w:rsid w:val="00F95C6E"/>
    <w:rsid w:val="00F96AB7"/>
    <w:rsid w:val="00FF2C17"/>
    <w:rsid w:val="00FF5FBD"/>
    <w:rsid w:val="0CB700CE"/>
    <w:rsid w:val="0F3361E2"/>
    <w:rsid w:val="248B57CF"/>
    <w:rsid w:val="257207B2"/>
    <w:rsid w:val="2B3541A7"/>
    <w:rsid w:val="342C3BE9"/>
    <w:rsid w:val="390D485F"/>
    <w:rsid w:val="391E1262"/>
    <w:rsid w:val="3C185969"/>
    <w:rsid w:val="424378FB"/>
    <w:rsid w:val="42744A71"/>
    <w:rsid w:val="468A669F"/>
    <w:rsid w:val="4AAC39E1"/>
    <w:rsid w:val="4FC41C17"/>
    <w:rsid w:val="56E6458D"/>
    <w:rsid w:val="5DCE38A2"/>
    <w:rsid w:val="64F2114F"/>
    <w:rsid w:val="70F00250"/>
    <w:rsid w:val="71271CF5"/>
    <w:rsid w:val="74AD0F7F"/>
    <w:rsid w:val="7BB423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4E5"/>
    <w:pPr>
      <w:widowControl w:val="0"/>
      <w:jc w:val="both"/>
    </w:pPr>
    <w:rPr>
      <w:kern w:val="2"/>
      <w:sz w:val="21"/>
      <w:szCs w:val="24"/>
    </w:rPr>
  </w:style>
  <w:style w:type="paragraph" w:styleId="1">
    <w:name w:val="heading 1"/>
    <w:next w:val="2"/>
    <w:link w:val="1Char"/>
    <w:qFormat/>
    <w:rsid w:val="002534E5"/>
    <w:pPr>
      <w:keepNext/>
      <w:numPr>
        <w:numId w:val="1"/>
      </w:numPr>
      <w:spacing w:before="240" w:after="240"/>
      <w:jc w:val="both"/>
      <w:outlineLvl w:val="0"/>
    </w:pPr>
    <w:rPr>
      <w:rFonts w:ascii="Arial" w:eastAsia="黑体" w:hAnsi="Arial"/>
      <w:b/>
      <w:sz w:val="32"/>
      <w:szCs w:val="32"/>
    </w:rPr>
  </w:style>
  <w:style w:type="paragraph" w:styleId="2">
    <w:name w:val="heading 2"/>
    <w:next w:val="a"/>
    <w:link w:val="2Char"/>
    <w:qFormat/>
    <w:rsid w:val="002534E5"/>
    <w:pPr>
      <w:keepNext/>
      <w:numPr>
        <w:ilvl w:val="1"/>
        <w:numId w:val="1"/>
      </w:numPr>
      <w:spacing w:before="240" w:after="240"/>
      <w:jc w:val="both"/>
      <w:outlineLvl w:val="1"/>
    </w:pPr>
    <w:rPr>
      <w:rFonts w:ascii="Arial" w:eastAsia="黑体" w:hAnsi="Arial"/>
      <w:sz w:val="24"/>
      <w:szCs w:val="24"/>
    </w:rPr>
  </w:style>
  <w:style w:type="paragraph" w:styleId="3">
    <w:name w:val="heading 3"/>
    <w:basedOn w:val="a"/>
    <w:next w:val="a"/>
    <w:link w:val="3Char"/>
    <w:qFormat/>
    <w:rsid w:val="002534E5"/>
    <w:pPr>
      <w:keepNext/>
      <w:keepLines/>
      <w:numPr>
        <w:ilvl w:val="2"/>
        <w:numId w:val="1"/>
      </w:numPr>
      <w:spacing w:before="260" w:after="260" w:line="416" w:lineRule="auto"/>
      <w:outlineLvl w:val="2"/>
    </w:pPr>
    <w:rPr>
      <w:rFonts w:eastAsia="黑体"/>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2534E5"/>
    <w:rPr>
      <w:sz w:val="18"/>
      <w:szCs w:val="18"/>
    </w:rPr>
  </w:style>
  <w:style w:type="paragraph" w:styleId="a4">
    <w:name w:val="footer"/>
    <w:basedOn w:val="a"/>
    <w:link w:val="Char0"/>
    <w:uiPriority w:val="99"/>
    <w:unhideWhenUsed/>
    <w:qFormat/>
    <w:rsid w:val="002534E5"/>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2534E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2534E5"/>
    <w:pPr>
      <w:spacing w:line="270" w:lineRule="atLeast"/>
      <w:jc w:val="left"/>
    </w:pPr>
    <w:rPr>
      <w:kern w:val="0"/>
      <w:sz w:val="24"/>
    </w:rPr>
  </w:style>
  <w:style w:type="character" w:styleId="a7">
    <w:name w:val="Strong"/>
    <w:basedOn w:val="a0"/>
    <w:uiPriority w:val="22"/>
    <w:qFormat/>
    <w:rsid w:val="002534E5"/>
    <w:rPr>
      <w:b/>
    </w:rPr>
  </w:style>
  <w:style w:type="character" w:styleId="a8">
    <w:name w:val="FollowedHyperlink"/>
    <w:basedOn w:val="a0"/>
    <w:uiPriority w:val="99"/>
    <w:unhideWhenUsed/>
    <w:rsid w:val="002534E5"/>
    <w:rPr>
      <w:color w:val="648BB1"/>
      <w:u w:val="none"/>
    </w:rPr>
  </w:style>
  <w:style w:type="character" w:styleId="a9">
    <w:name w:val="Hyperlink"/>
    <w:basedOn w:val="a0"/>
    <w:uiPriority w:val="99"/>
    <w:unhideWhenUsed/>
    <w:qFormat/>
    <w:rsid w:val="002534E5"/>
    <w:rPr>
      <w:color w:val="0000FF" w:themeColor="hyperlink"/>
      <w:u w:val="single"/>
    </w:rPr>
  </w:style>
  <w:style w:type="table" w:styleId="-2">
    <w:name w:val="Light Shading Accent 2"/>
    <w:basedOn w:val="a1"/>
    <w:uiPriority w:val="60"/>
    <w:qFormat/>
    <w:rsid w:val="002534E5"/>
    <w:rPr>
      <w:color w:val="943634" w:themeColor="accent2" w:themeShade="BF"/>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1Char">
    <w:name w:val="标题 1 Char"/>
    <w:basedOn w:val="a0"/>
    <w:link w:val="1"/>
    <w:qFormat/>
    <w:rsid w:val="002534E5"/>
    <w:rPr>
      <w:rFonts w:ascii="Arial" w:eastAsia="黑体" w:hAnsi="Arial" w:cs="Times New Roman"/>
      <w:b/>
      <w:kern w:val="0"/>
      <w:sz w:val="32"/>
      <w:szCs w:val="32"/>
    </w:rPr>
  </w:style>
  <w:style w:type="character" w:customStyle="1" w:styleId="2Char">
    <w:name w:val="标题 2 Char"/>
    <w:basedOn w:val="a0"/>
    <w:link w:val="2"/>
    <w:qFormat/>
    <w:rsid w:val="002534E5"/>
    <w:rPr>
      <w:rFonts w:ascii="Arial" w:eastAsia="黑体" w:hAnsi="Arial" w:cs="Times New Roman"/>
      <w:kern w:val="0"/>
      <w:sz w:val="24"/>
      <w:szCs w:val="24"/>
    </w:rPr>
  </w:style>
  <w:style w:type="character" w:customStyle="1" w:styleId="3Char">
    <w:name w:val="标题 3 Char"/>
    <w:basedOn w:val="a0"/>
    <w:link w:val="3"/>
    <w:qFormat/>
    <w:rsid w:val="002534E5"/>
    <w:rPr>
      <w:rFonts w:ascii="Times New Roman" w:eastAsia="黑体" w:hAnsi="Times New Roman" w:cs="Times New Roman"/>
      <w:bCs/>
      <w:sz w:val="24"/>
      <w:szCs w:val="32"/>
    </w:rPr>
  </w:style>
  <w:style w:type="paragraph" w:customStyle="1" w:styleId="aa">
    <w:name w:val="缺省文本"/>
    <w:basedOn w:val="a"/>
    <w:qFormat/>
    <w:rsid w:val="002534E5"/>
    <w:rPr>
      <w:sz w:val="24"/>
    </w:rPr>
  </w:style>
  <w:style w:type="character" w:customStyle="1" w:styleId="Char">
    <w:name w:val="批注框文本 Char"/>
    <w:basedOn w:val="a0"/>
    <w:link w:val="a3"/>
    <w:uiPriority w:val="99"/>
    <w:semiHidden/>
    <w:qFormat/>
    <w:rsid w:val="002534E5"/>
    <w:rPr>
      <w:rFonts w:ascii="Times New Roman" w:eastAsia="宋体" w:hAnsi="Times New Roman" w:cs="Times New Roman"/>
      <w:sz w:val="18"/>
      <w:szCs w:val="18"/>
    </w:rPr>
  </w:style>
  <w:style w:type="character" w:customStyle="1" w:styleId="Char1">
    <w:name w:val="页眉 Char"/>
    <w:basedOn w:val="a0"/>
    <w:link w:val="a5"/>
    <w:uiPriority w:val="99"/>
    <w:semiHidden/>
    <w:qFormat/>
    <w:rsid w:val="002534E5"/>
    <w:rPr>
      <w:rFonts w:ascii="Times New Roman" w:eastAsia="宋体" w:hAnsi="Times New Roman" w:cs="Times New Roman"/>
      <w:sz w:val="18"/>
      <w:szCs w:val="18"/>
    </w:rPr>
  </w:style>
  <w:style w:type="character" w:customStyle="1" w:styleId="Char0">
    <w:name w:val="页脚 Char"/>
    <w:basedOn w:val="a0"/>
    <w:link w:val="a4"/>
    <w:uiPriority w:val="99"/>
    <w:semiHidden/>
    <w:qFormat/>
    <w:rsid w:val="002534E5"/>
    <w:rPr>
      <w:rFonts w:ascii="Times New Roman" w:eastAsia="宋体" w:hAnsi="Times New Roman" w:cs="Times New Roman"/>
      <w:sz w:val="18"/>
      <w:szCs w:val="18"/>
    </w:rPr>
  </w:style>
  <w:style w:type="paragraph" w:customStyle="1" w:styleId="10">
    <w:name w:val="列出段落1"/>
    <w:basedOn w:val="a"/>
    <w:uiPriority w:val="34"/>
    <w:qFormat/>
    <w:rsid w:val="002534E5"/>
    <w:pPr>
      <w:widowControl/>
      <w:ind w:firstLineChars="200" w:firstLine="420"/>
      <w:jc w:val="left"/>
    </w:pPr>
    <w:rPr>
      <w:rFonts w:ascii="宋体" w:hAnsi="宋体" w:cs="宋体"/>
      <w:kern w:val="0"/>
      <w:sz w:val="24"/>
    </w:rPr>
  </w:style>
  <w:style w:type="character" w:customStyle="1" w:styleId="gfwx">
    <w:name w:val="gfwx"/>
    <w:basedOn w:val="a0"/>
    <w:rsid w:val="002534E5"/>
  </w:style>
  <w:style w:type="character" w:customStyle="1" w:styleId="hywx">
    <w:name w:val="hywx"/>
    <w:basedOn w:val="a0"/>
    <w:rsid w:val="002534E5"/>
  </w:style>
  <w:style w:type="character" w:customStyle="1" w:styleId="prev">
    <w:name w:val="prev"/>
    <w:basedOn w:val="a0"/>
    <w:rsid w:val="002534E5"/>
  </w:style>
  <w:style w:type="character" w:customStyle="1" w:styleId="next">
    <w:name w:val="next"/>
    <w:basedOn w:val="a0"/>
    <w:rsid w:val="002534E5"/>
  </w:style>
</w:styles>
</file>

<file path=word/webSettings.xml><?xml version="1.0" encoding="utf-8"?>
<w:webSettings xmlns:r="http://schemas.openxmlformats.org/officeDocument/2006/relationships" xmlns:w="http://schemas.openxmlformats.org/wordprocessingml/2006/main">
  <w:divs>
    <w:div w:id="379940199">
      <w:bodyDiv w:val="1"/>
      <w:marLeft w:val="0"/>
      <w:marRight w:val="0"/>
      <w:marTop w:val="0"/>
      <w:marBottom w:val="0"/>
      <w:divBdr>
        <w:top w:val="none" w:sz="0" w:space="0" w:color="auto"/>
        <w:left w:val="none" w:sz="0" w:space="0" w:color="auto"/>
        <w:bottom w:val="none" w:sz="0" w:space="0" w:color="auto"/>
        <w:right w:val="none" w:sz="0" w:space="0" w:color="auto"/>
      </w:divBdr>
    </w:div>
    <w:div w:id="1243373985">
      <w:bodyDiv w:val="1"/>
      <w:marLeft w:val="0"/>
      <w:marRight w:val="0"/>
      <w:marTop w:val="0"/>
      <w:marBottom w:val="0"/>
      <w:divBdr>
        <w:top w:val="none" w:sz="0" w:space="0" w:color="auto"/>
        <w:left w:val="none" w:sz="0" w:space="0" w:color="auto"/>
        <w:bottom w:val="none" w:sz="0" w:space="0" w:color="auto"/>
        <w:right w:val="none" w:sz="0" w:space="0" w:color="auto"/>
      </w:divBdr>
    </w:div>
    <w:div w:id="1301034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niview.com/About_Us/JOB/Camp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uniview.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3</Pages>
  <Words>294</Words>
  <Characters>1681</Characters>
  <Application>Microsoft Office Word</Application>
  <DocSecurity>0</DocSecurity>
  <Lines>14</Lines>
  <Paragraphs>3</Paragraphs>
  <ScaleCrop>false</ScaleCrop>
  <Company>Organization Name</Company>
  <LinksUpToDate>false</LinksUpToDate>
  <CharactersWithSpaces>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f01515</dc:creator>
  <cp:lastModifiedBy>s01282</cp:lastModifiedBy>
  <cp:revision>42</cp:revision>
  <dcterms:created xsi:type="dcterms:W3CDTF">2017-02-11T02:26:00Z</dcterms:created>
  <dcterms:modified xsi:type="dcterms:W3CDTF">2017-03-16T02:32:00Z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