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507" w:rsidRDefault="005D3892" w:rsidP="005D3892">
      <w:pPr>
        <w:rPr>
          <w:rFonts w:ascii="微软雅黑" w:eastAsia="微软雅黑" w:hAnsi="微软雅黑"/>
          <w:sz w:val="20"/>
          <w:szCs w:val="20"/>
        </w:rPr>
      </w:pPr>
      <w:r w:rsidRPr="004B3208">
        <w:rPr>
          <w:rFonts w:ascii="微软雅黑" w:eastAsia="微软雅黑" w:hAnsi="微软雅黑" w:hint="eastAsia"/>
          <w:b/>
          <w:bCs/>
          <w:sz w:val="20"/>
          <w:szCs w:val="20"/>
        </w:rPr>
        <w:t>坐标</w:t>
      </w:r>
      <w:r w:rsidRPr="004B3208">
        <w:rPr>
          <w:rFonts w:ascii="微软雅黑" w:eastAsia="微软雅黑" w:hAnsi="微软雅黑" w:hint="eastAsia"/>
          <w:sz w:val="20"/>
          <w:szCs w:val="20"/>
        </w:rPr>
        <w:t>：</w:t>
      </w:r>
      <w:r w:rsidR="004B3208" w:rsidRPr="004B3208">
        <w:rPr>
          <w:rFonts w:ascii="微软雅黑" w:eastAsia="微软雅黑" w:hAnsi="微软雅黑" w:cs="Tahoma"/>
          <w:sz w:val="20"/>
          <w:szCs w:val="20"/>
          <w:shd w:val="clear" w:color="auto" w:fill="FFFFFF"/>
        </w:rPr>
        <w:t>北京</w:t>
      </w:r>
      <w:r w:rsidR="004B3208" w:rsidRPr="004B3208">
        <w:rPr>
          <w:rFonts w:ascii="微软雅黑" w:eastAsia="微软雅黑" w:hAnsi="微软雅黑" w:cs="Tahoma" w:hint="eastAsia"/>
          <w:sz w:val="20"/>
          <w:szCs w:val="20"/>
          <w:shd w:val="clear" w:color="auto" w:fill="FFFFFF"/>
        </w:rPr>
        <w:t xml:space="preserve">   上海   广州    深圳    西安   </w:t>
      </w:r>
      <w:r w:rsidRPr="004B3208">
        <w:rPr>
          <w:rFonts w:ascii="微软雅黑" w:eastAsia="微软雅黑" w:hAnsi="微软雅黑" w:hint="eastAsia"/>
          <w:sz w:val="20"/>
          <w:szCs w:val="20"/>
        </w:rPr>
        <w:br/>
      </w:r>
      <w:r w:rsidRPr="004B3208">
        <w:rPr>
          <w:rFonts w:ascii="微软雅黑" w:eastAsia="微软雅黑" w:hAnsi="微软雅黑" w:hint="eastAsia"/>
          <w:b/>
          <w:bCs/>
          <w:sz w:val="20"/>
          <w:szCs w:val="20"/>
        </w:rPr>
        <w:t>目标</w:t>
      </w:r>
      <w:r w:rsidRPr="004B3208">
        <w:rPr>
          <w:rFonts w:ascii="微软雅黑" w:eastAsia="微软雅黑" w:hAnsi="微软雅黑" w:hint="eastAsia"/>
          <w:sz w:val="20"/>
          <w:szCs w:val="20"/>
        </w:rPr>
        <w:t>：蓝色光标数字营销机构    助理主任</w:t>
      </w:r>
      <w:r w:rsidR="0028699A" w:rsidRPr="004B3208">
        <w:rPr>
          <w:rFonts w:ascii="微软雅黑" w:eastAsia="微软雅黑" w:hAnsi="微软雅黑" w:hint="eastAsia"/>
          <w:sz w:val="20"/>
          <w:szCs w:val="20"/>
        </w:rPr>
        <w:t>（客户服务、媒介管理、创意策划、文案美术）</w:t>
      </w:r>
      <w:r w:rsidR="004B3208">
        <w:rPr>
          <w:rFonts w:ascii="微软雅黑" w:eastAsia="微软雅黑" w:hAnsi="微软雅黑" w:hint="eastAsia"/>
          <w:sz w:val="20"/>
          <w:szCs w:val="20"/>
        </w:rPr>
        <w:br/>
      </w:r>
      <w:r w:rsidRPr="004B3208">
        <w:rPr>
          <w:rFonts w:ascii="微软雅黑" w:eastAsia="微软雅黑" w:hAnsi="微软雅黑" w:hint="eastAsia"/>
          <w:sz w:val="20"/>
          <w:szCs w:val="20"/>
        </w:rPr>
        <w:t>蓝色光标数字营销机构</w:t>
      </w:r>
      <w:r w:rsidR="002E5507" w:rsidRPr="00D5656F">
        <w:rPr>
          <w:rFonts w:ascii="微软雅黑" w:eastAsia="微软雅黑" w:hAnsi="微软雅黑"/>
        </w:rPr>
        <w:t>（</w:t>
      </w:r>
      <w:proofErr w:type="spellStart"/>
      <w:r w:rsidR="002E5507" w:rsidRPr="00D5656F">
        <w:rPr>
          <w:rFonts w:ascii="微软雅黑" w:eastAsia="微软雅黑" w:hAnsi="微软雅黑"/>
        </w:rPr>
        <w:t>BlueFocus</w:t>
      </w:r>
      <w:proofErr w:type="spellEnd"/>
      <w:r w:rsidR="002E5507" w:rsidRPr="00D5656F">
        <w:rPr>
          <w:rFonts w:ascii="微软雅黑" w:eastAsia="微软雅黑" w:hAnsi="微软雅黑"/>
        </w:rPr>
        <w:t xml:space="preserve"> Digital aka </w:t>
      </w:r>
      <w:proofErr w:type="spellStart"/>
      <w:r w:rsidR="002E5507" w:rsidRPr="00D5656F">
        <w:rPr>
          <w:rFonts w:ascii="微软雅黑" w:eastAsia="微软雅黑" w:hAnsi="微软雅黑"/>
        </w:rPr>
        <w:t>BlueDigital</w:t>
      </w:r>
      <w:proofErr w:type="spellEnd"/>
      <w:r w:rsidR="002E5507" w:rsidRPr="00D5656F">
        <w:rPr>
          <w:rFonts w:ascii="微软雅黑" w:eastAsia="微软雅黑" w:hAnsi="微软雅黑"/>
        </w:rPr>
        <w:t>）</w:t>
      </w:r>
      <w:r w:rsidRPr="004B3208">
        <w:rPr>
          <w:rFonts w:ascii="微软雅黑" w:eastAsia="微软雅黑" w:hAnsi="微软雅黑" w:hint="eastAsia"/>
          <w:sz w:val="20"/>
          <w:szCs w:val="20"/>
        </w:rPr>
        <w:t>是</w:t>
      </w:r>
      <w:r w:rsidR="00FC22CC" w:rsidRPr="004B3208">
        <w:rPr>
          <w:rFonts w:ascii="微软雅黑" w:eastAsia="微软雅黑" w:hAnsi="微软雅黑" w:hint="eastAsia"/>
          <w:sz w:val="20"/>
          <w:szCs w:val="20"/>
        </w:rPr>
        <w:t>蓝色光标传播集团旗下主导代理机构</w:t>
      </w:r>
      <w:r w:rsidRPr="004B3208">
        <w:rPr>
          <w:rFonts w:ascii="微软雅黑" w:eastAsia="微软雅黑" w:hAnsi="微软雅黑" w:hint="eastAsia"/>
          <w:sz w:val="20"/>
          <w:szCs w:val="20"/>
        </w:rPr>
        <w:t>，</w:t>
      </w:r>
      <w:r w:rsidR="002E5507" w:rsidRPr="00D5656F">
        <w:rPr>
          <w:rFonts w:ascii="微软雅黑" w:eastAsia="微软雅黑" w:hAnsi="微软雅黑"/>
        </w:rPr>
        <w:t>，成立于1996年，总部位于北京，在上海、广州、深圳、西安等地设有分公司，并在成都设有办事处</w:t>
      </w:r>
      <w:r w:rsidR="002E5507">
        <w:rPr>
          <w:rFonts w:ascii="微软雅黑" w:eastAsia="微软雅黑" w:hAnsi="微软雅黑" w:hint="eastAsia"/>
        </w:rPr>
        <w:t>，</w:t>
      </w:r>
      <w:r w:rsidR="002E5507">
        <w:rPr>
          <w:rFonts w:ascii="微软雅黑" w:eastAsia="微软雅黑" w:hAnsi="微软雅黑" w:hint="eastAsia"/>
          <w:sz w:val="20"/>
          <w:szCs w:val="20"/>
        </w:rPr>
        <w:t>蓝标数字</w:t>
      </w:r>
      <w:r w:rsidRPr="004B3208">
        <w:rPr>
          <w:rFonts w:ascii="微软雅黑" w:eastAsia="微软雅黑" w:hAnsi="微软雅黑" w:hint="eastAsia"/>
          <w:sz w:val="20"/>
          <w:szCs w:val="20"/>
        </w:rPr>
        <w:t>一直在</w:t>
      </w:r>
      <w:r w:rsidRPr="004B3208">
        <w:rPr>
          <w:rFonts w:ascii="微软雅黑" w:eastAsia="微软雅黑" w:hAnsi="微软雅黑" w:hint="eastAsia"/>
          <w:b/>
          <w:sz w:val="20"/>
          <w:szCs w:val="20"/>
        </w:rPr>
        <w:t>市场传播</w:t>
      </w:r>
      <w:r w:rsidRPr="004B3208">
        <w:rPr>
          <w:rFonts w:ascii="微软雅黑" w:eastAsia="微软雅黑" w:hAnsi="微软雅黑" w:hint="eastAsia"/>
          <w:sz w:val="20"/>
          <w:szCs w:val="20"/>
        </w:rPr>
        <w:t>、</w:t>
      </w:r>
      <w:r w:rsidRPr="004B3208">
        <w:rPr>
          <w:rFonts w:ascii="微软雅黑" w:eastAsia="微软雅黑" w:hAnsi="微软雅黑" w:hint="eastAsia"/>
          <w:b/>
          <w:sz w:val="20"/>
          <w:szCs w:val="20"/>
        </w:rPr>
        <w:t>整合营销</w:t>
      </w:r>
      <w:r w:rsidRPr="004B3208">
        <w:rPr>
          <w:rFonts w:ascii="微软雅黑" w:eastAsia="微软雅黑" w:hAnsi="微软雅黑" w:hint="eastAsia"/>
          <w:sz w:val="20"/>
          <w:szCs w:val="20"/>
        </w:rPr>
        <w:t>领域创造着一个又一个的精彩。我们为</w:t>
      </w:r>
      <w:r w:rsidR="00F9021E" w:rsidRPr="004B3208">
        <w:rPr>
          <w:rFonts w:ascii="微软雅黑" w:eastAsia="微软雅黑" w:hAnsi="微软雅黑" w:hint="eastAsia"/>
          <w:sz w:val="20"/>
          <w:szCs w:val="20"/>
        </w:rPr>
        <w:t>包括</w:t>
      </w:r>
      <w:r w:rsidR="00F9021E" w:rsidRPr="004B3208">
        <w:rPr>
          <w:rFonts w:ascii="微软雅黑" w:eastAsia="微软雅黑" w:hAnsi="微软雅黑"/>
          <w:b/>
          <w:sz w:val="20"/>
          <w:szCs w:val="20"/>
        </w:rPr>
        <w:t>汽车、</w:t>
      </w:r>
      <w:r w:rsidR="00F9021E" w:rsidRPr="004B3208">
        <w:rPr>
          <w:rFonts w:ascii="微软雅黑" w:eastAsia="微软雅黑" w:hAnsi="微软雅黑" w:hint="eastAsia"/>
          <w:b/>
          <w:sz w:val="20"/>
          <w:szCs w:val="20"/>
        </w:rPr>
        <w:t>IT、消费品</w:t>
      </w:r>
      <w:r w:rsidR="00F9021E" w:rsidRPr="004B3208">
        <w:rPr>
          <w:rFonts w:ascii="微软雅黑" w:eastAsia="微软雅黑" w:hAnsi="微软雅黑" w:hint="eastAsia"/>
          <w:sz w:val="20"/>
          <w:szCs w:val="20"/>
        </w:rPr>
        <w:t>等行业</w:t>
      </w:r>
      <w:r w:rsidRPr="004B3208">
        <w:rPr>
          <w:rFonts w:ascii="微软雅黑" w:eastAsia="微软雅黑" w:hAnsi="微软雅黑" w:hint="eastAsia"/>
          <w:sz w:val="20"/>
          <w:szCs w:val="20"/>
        </w:rPr>
        <w:t>超过二百家的国内外知名品牌提供全方位的</w:t>
      </w:r>
      <w:r w:rsidRPr="004B3208">
        <w:rPr>
          <w:rFonts w:ascii="微软雅黑" w:eastAsia="微软雅黑" w:hAnsi="微软雅黑" w:hint="eastAsia"/>
          <w:b/>
          <w:sz w:val="20"/>
          <w:szCs w:val="20"/>
        </w:rPr>
        <w:t>品牌塑造</w:t>
      </w:r>
      <w:r w:rsidRPr="004B3208">
        <w:rPr>
          <w:rFonts w:ascii="微软雅黑" w:eastAsia="微软雅黑" w:hAnsi="微软雅黑" w:hint="eastAsia"/>
          <w:sz w:val="20"/>
          <w:szCs w:val="20"/>
        </w:rPr>
        <w:t>和</w:t>
      </w:r>
      <w:r w:rsidRPr="004B3208">
        <w:rPr>
          <w:rFonts w:ascii="微软雅黑" w:eastAsia="微软雅黑" w:hAnsi="微软雅黑" w:hint="eastAsia"/>
          <w:b/>
          <w:sz w:val="20"/>
          <w:szCs w:val="20"/>
        </w:rPr>
        <w:t>产品推广</w:t>
      </w:r>
      <w:r w:rsidR="00DF37C3">
        <w:rPr>
          <w:rFonts w:ascii="微软雅黑" w:eastAsia="微软雅黑" w:hAnsi="微软雅黑" w:hint="eastAsia"/>
          <w:sz w:val="20"/>
          <w:szCs w:val="20"/>
        </w:rPr>
        <w:t>服务</w:t>
      </w:r>
      <w:r w:rsidRPr="004B3208">
        <w:rPr>
          <w:rFonts w:ascii="微软雅黑" w:eastAsia="微软雅黑" w:hAnsi="微软雅黑" w:hint="eastAsia"/>
          <w:sz w:val="20"/>
          <w:szCs w:val="20"/>
        </w:rPr>
        <w:t>，</w:t>
      </w:r>
      <w:r w:rsidR="002E5507" w:rsidRPr="00D5656F">
        <w:rPr>
          <w:rFonts w:ascii="微软雅黑" w:eastAsia="微软雅黑" w:hAnsi="微软雅黑"/>
        </w:rPr>
        <w:t>近年横扫业界国内外各项大奖，不仅获得纽约One Show国际创意节上中国最佳的铅笔成绩，还获得了Effie大中华实效奖的全场大奖</w:t>
      </w:r>
      <w:r w:rsidR="002E5507">
        <w:rPr>
          <w:rFonts w:ascii="微软雅黑" w:eastAsia="微软雅黑" w:hAnsi="微软雅黑" w:hint="eastAsia"/>
        </w:rPr>
        <w:t>。</w:t>
      </w:r>
      <w:r w:rsidRPr="004B3208">
        <w:rPr>
          <w:rFonts w:ascii="微软雅黑" w:eastAsia="微软雅黑" w:hAnsi="微软雅黑" w:hint="eastAsia"/>
          <w:sz w:val="20"/>
          <w:szCs w:val="20"/>
        </w:rPr>
        <w:t>如今更引领智能时代的数字化营销，为蓝色光标成为营销传播行业的世界级品牌打下坚实的基础。</w:t>
      </w:r>
    </w:p>
    <w:p w:rsidR="00F9021E" w:rsidRPr="004B3208" w:rsidRDefault="004B3208" w:rsidP="005D3892">
      <w:pPr>
        <w:rPr>
          <w:rFonts w:ascii="微软雅黑" w:eastAsia="微软雅黑" w:hAnsi="微软雅黑"/>
          <w:sz w:val="20"/>
          <w:szCs w:val="20"/>
        </w:rPr>
      </w:pPr>
      <w:r>
        <w:rPr>
          <w:rFonts w:ascii="微软雅黑" w:eastAsia="微软雅黑" w:hAnsi="微软雅黑" w:hint="eastAsia"/>
          <w:sz w:val="20"/>
          <w:szCs w:val="20"/>
        </w:rPr>
        <w:br/>
      </w:r>
      <w:r w:rsidR="005D3892" w:rsidRPr="004B3208">
        <w:rPr>
          <w:rFonts w:ascii="微软雅黑" w:eastAsia="微软雅黑" w:hAnsi="微软雅黑" w:hint="eastAsia"/>
          <w:b/>
          <w:bCs/>
          <w:sz w:val="20"/>
          <w:szCs w:val="20"/>
        </w:rPr>
        <w:t>你的主要工作</w:t>
      </w:r>
      <w:r w:rsidR="005D3892" w:rsidRPr="004B3208">
        <w:rPr>
          <w:rFonts w:ascii="微软雅黑" w:eastAsia="微软雅黑" w:hAnsi="微软雅黑" w:hint="eastAsia"/>
          <w:sz w:val="20"/>
          <w:szCs w:val="20"/>
        </w:rPr>
        <w:t>：</w:t>
      </w:r>
      <w:r w:rsidR="005D3892" w:rsidRPr="004B3208">
        <w:rPr>
          <w:rFonts w:ascii="微软雅黑" w:eastAsia="微软雅黑" w:hAnsi="微软雅黑" w:hint="eastAsia"/>
          <w:sz w:val="20"/>
          <w:szCs w:val="20"/>
        </w:rPr>
        <w:br/>
        <w:t>以创新和服务为客户创造价值，用沟通让世界更加美好：</w:t>
      </w:r>
    </w:p>
    <w:p w:rsidR="00F9021E" w:rsidRPr="004B3208" w:rsidRDefault="00A1328D" w:rsidP="005D3892">
      <w:pPr>
        <w:rPr>
          <w:rFonts w:ascii="微软雅黑" w:eastAsia="微软雅黑" w:hAnsi="微软雅黑"/>
          <w:sz w:val="20"/>
          <w:szCs w:val="20"/>
        </w:rPr>
      </w:pPr>
      <w:r w:rsidRPr="004B3208">
        <w:rPr>
          <w:rFonts w:ascii="微软雅黑" w:eastAsia="微软雅黑" w:hAnsi="微软雅黑" w:hint="eastAsia"/>
          <w:sz w:val="20"/>
          <w:szCs w:val="20"/>
        </w:rPr>
        <w:t>1.</w:t>
      </w:r>
      <w:r w:rsidR="005D3892" w:rsidRPr="004B3208">
        <w:rPr>
          <w:rFonts w:ascii="微软雅黑" w:eastAsia="微软雅黑" w:hAnsi="微软雅黑" w:hint="eastAsia"/>
          <w:sz w:val="20"/>
          <w:szCs w:val="20"/>
        </w:rPr>
        <w:t>你可以在不同行业的各个项目组里贡献你的奇思妙想，制作严谨的策略，发展炫目的创意</w:t>
      </w:r>
      <w:r w:rsidR="00F9021E" w:rsidRPr="004B3208">
        <w:rPr>
          <w:rFonts w:ascii="微软雅黑" w:eastAsia="微软雅黑" w:hAnsi="微软雅黑" w:hint="eastAsia"/>
          <w:sz w:val="20"/>
          <w:szCs w:val="20"/>
        </w:rPr>
        <w:t>；</w:t>
      </w:r>
    </w:p>
    <w:p w:rsidR="00F9021E" w:rsidRPr="004B3208" w:rsidRDefault="00A1328D" w:rsidP="005D3892">
      <w:pPr>
        <w:rPr>
          <w:rFonts w:ascii="微软雅黑" w:eastAsia="微软雅黑" w:hAnsi="微软雅黑"/>
          <w:sz w:val="20"/>
          <w:szCs w:val="20"/>
        </w:rPr>
      </w:pPr>
      <w:r w:rsidRPr="004B3208">
        <w:rPr>
          <w:rFonts w:ascii="微软雅黑" w:eastAsia="微软雅黑" w:hAnsi="微软雅黑" w:hint="eastAsia"/>
          <w:sz w:val="20"/>
          <w:szCs w:val="20"/>
        </w:rPr>
        <w:t>2.</w:t>
      </w:r>
      <w:r w:rsidR="005D3892" w:rsidRPr="004B3208">
        <w:rPr>
          <w:rFonts w:ascii="微软雅黑" w:eastAsia="微软雅黑" w:hAnsi="微软雅黑" w:hint="eastAsia"/>
          <w:sz w:val="20"/>
          <w:szCs w:val="20"/>
        </w:rPr>
        <w:t>撰写或高大上的新闻稿深度稿或毁三观的微博微信段子，和各类媒体、KOL打交道以保障传播计划的顺利进行</w:t>
      </w:r>
      <w:r w:rsidR="00E93089" w:rsidRPr="004B3208">
        <w:rPr>
          <w:rFonts w:ascii="微软雅黑" w:eastAsia="微软雅黑" w:hAnsi="微软雅黑" w:hint="eastAsia"/>
          <w:sz w:val="20"/>
          <w:szCs w:val="20"/>
        </w:rPr>
        <w:t>；</w:t>
      </w:r>
    </w:p>
    <w:p w:rsidR="005D3892" w:rsidRPr="004B3208" w:rsidRDefault="00E93089" w:rsidP="005D3892">
      <w:pPr>
        <w:rPr>
          <w:rFonts w:ascii="微软雅黑" w:eastAsia="微软雅黑" w:hAnsi="微软雅黑"/>
          <w:sz w:val="20"/>
          <w:szCs w:val="20"/>
        </w:rPr>
      </w:pPr>
      <w:r w:rsidRPr="004B3208">
        <w:rPr>
          <w:rFonts w:ascii="微软雅黑" w:eastAsia="微软雅黑" w:hAnsi="微软雅黑"/>
          <w:sz w:val="20"/>
          <w:szCs w:val="20"/>
        </w:rPr>
        <w:t>3</w:t>
      </w:r>
      <w:r w:rsidR="00EB782C" w:rsidRPr="004B3208">
        <w:rPr>
          <w:rFonts w:ascii="微软雅黑" w:eastAsia="微软雅黑" w:hAnsi="微软雅黑" w:hint="eastAsia"/>
          <w:sz w:val="20"/>
          <w:szCs w:val="20"/>
        </w:rPr>
        <w:t>.</w:t>
      </w:r>
      <w:r w:rsidR="005D3892" w:rsidRPr="004B3208">
        <w:rPr>
          <w:rFonts w:ascii="微软雅黑" w:eastAsia="微软雅黑" w:hAnsi="微软雅黑" w:hint="eastAsia"/>
          <w:sz w:val="20"/>
          <w:szCs w:val="20"/>
        </w:rPr>
        <w:t>你会从基础工作做起，慢慢开始</w:t>
      </w:r>
      <w:r w:rsidR="004B3208">
        <w:rPr>
          <w:rFonts w:ascii="微软雅黑" w:eastAsia="微软雅黑" w:hAnsi="微软雅黑" w:hint="eastAsia"/>
          <w:sz w:val="20"/>
          <w:szCs w:val="20"/>
        </w:rPr>
        <w:t>负责小</w:t>
      </w:r>
      <w:r w:rsidR="005D3892" w:rsidRPr="004B3208">
        <w:rPr>
          <w:rFonts w:ascii="微软雅黑" w:eastAsia="微软雅黑" w:hAnsi="微软雅黑" w:hint="eastAsia"/>
          <w:sz w:val="20"/>
          <w:szCs w:val="20"/>
        </w:rPr>
        <w:t>项目和大项目，</w:t>
      </w:r>
      <w:r w:rsidRPr="004B3208">
        <w:rPr>
          <w:rFonts w:ascii="微软雅黑" w:eastAsia="微软雅黑" w:hAnsi="微软雅黑" w:hint="eastAsia"/>
          <w:sz w:val="20"/>
          <w:szCs w:val="20"/>
        </w:rPr>
        <w:t>你会成为一个信息和思想的交流者，</w:t>
      </w:r>
      <w:r w:rsidRPr="004B3208">
        <w:rPr>
          <w:rFonts w:ascii="微软雅黑" w:eastAsia="微软雅黑" w:hAnsi="微软雅黑"/>
          <w:sz w:val="20"/>
          <w:szCs w:val="20"/>
        </w:rPr>
        <w:t>数据和创意的</w:t>
      </w:r>
      <w:r w:rsidRPr="004B3208">
        <w:rPr>
          <w:rFonts w:ascii="微软雅黑" w:eastAsia="微软雅黑" w:hAnsi="微软雅黑" w:hint="eastAsia"/>
          <w:sz w:val="20"/>
          <w:szCs w:val="20"/>
        </w:rPr>
        <w:t>分析者和创造</w:t>
      </w:r>
      <w:r w:rsidR="005D3892" w:rsidRPr="004B3208">
        <w:rPr>
          <w:rFonts w:ascii="微软雅黑" w:eastAsia="微软雅黑" w:hAnsi="微软雅黑" w:hint="eastAsia"/>
          <w:sz w:val="20"/>
          <w:szCs w:val="20"/>
        </w:rPr>
        <w:t>者，并不断发现和发展自己的专长，让自己和这个世界都变得更加美好。</w:t>
      </w:r>
    </w:p>
    <w:p w:rsidR="005108EC" w:rsidRPr="004B3208" w:rsidRDefault="005D3892" w:rsidP="00170CF7">
      <w:pPr>
        <w:jc w:val="left"/>
        <w:rPr>
          <w:rFonts w:ascii="微软雅黑" w:eastAsia="微软雅黑" w:hAnsi="微软雅黑"/>
          <w:sz w:val="20"/>
          <w:szCs w:val="20"/>
        </w:rPr>
      </w:pPr>
      <w:r w:rsidRPr="004B3208">
        <w:rPr>
          <w:rFonts w:ascii="微软雅黑" w:eastAsia="微软雅黑" w:hAnsi="微软雅黑" w:hint="eastAsia"/>
          <w:b/>
          <w:bCs/>
          <w:sz w:val="20"/>
          <w:szCs w:val="20"/>
        </w:rPr>
        <w:t>我们希望你</w:t>
      </w:r>
      <w:r w:rsidRPr="004B3208">
        <w:rPr>
          <w:rFonts w:ascii="微软雅黑" w:eastAsia="微软雅黑" w:hAnsi="微软雅黑" w:hint="eastAsia"/>
          <w:sz w:val="20"/>
          <w:szCs w:val="20"/>
        </w:rPr>
        <w:t>：</w:t>
      </w:r>
      <w:r w:rsidRPr="004B3208">
        <w:rPr>
          <w:rFonts w:ascii="微软雅黑" w:eastAsia="微软雅黑" w:hAnsi="微软雅黑" w:hint="eastAsia"/>
          <w:sz w:val="20"/>
          <w:szCs w:val="20"/>
        </w:rPr>
        <w:br/>
        <w:t>1. 对传播行业有着莫名其妙的热爱和无法自拔的沉迷以应对这个行业的快节奏和压力，有激情和理想，但是不空谈理想，执行能力强，但同时不断开拓创新。</w:t>
      </w:r>
      <w:r w:rsidRPr="004B3208">
        <w:rPr>
          <w:rFonts w:ascii="微软雅黑" w:eastAsia="微软雅黑" w:hAnsi="微软雅黑" w:hint="eastAsia"/>
          <w:sz w:val="20"/>
          <w:szCs w:val="20"/>
        </w:rPr>
        <w:br/>
        <w:t>2. </w:t>
      </w:r>
      <w:r w:rsidR="00170CF7" w:rsidRPr="004B3208">
        <w:rPr>
          <w:rFonts w:ascii="微软雅黑" w:eastAsia="微软雅黑" w:hAnsi="微软雅黑" w:hint="eastAsia"/>
          <w:sz w:val="20"/>
          <w:szCs w:val="20"/>
        </w:rPr>
        <w:t>我们不挑剔专业。蓝色光标既有新闻传播、广告专业出身的同事，也有大量工程、制造、基础科学甚至核物理专业的同事。只要你想通过内容、创意和沟通来影响这个世界，你的任何所长</w:t>
      </w:r>
      <w:r w:rsidR="00170CF7" w:rsidRPr="004B3208">
        <w:rPr>
          <w:rFonts w:ascii="微软雅黑" w:eastAsia="微软雅黑" w:hAnsi="微软雅黑" w:hint="eastAsia"/>
          <w:sz w:val="20"/>
          <w:szCs w:val="20"/>
        </w:rPr>
        <w:lastRenderedPageBreak/>
        <w:t>在这里都有发光发热的土壤。</w:t>
      </w:r>
      <w:r w:rsidR="005108EC" w:rsidRPr="004B3208">
        <w:rPr>
          <w:rFonts w:ascii="微软雅黑" w:eastAsia="微软雅黑" w:hAnsi="微软雅黑"/>
          <w:sz w:val="20"/>
          <w:szCs w:val="20"/>
        </w:rPr>
        <w:t>在这里</w:t>
      </w:r>
      <w:r w:rsidR="005108EC" w:rsidRPr="004B3208">
        <w:rPr>
          <w:rFonts w:ascii="微软雅黑" w:eastAsia="微软雅黑" w:hAnsi="微软雅黑" w:hint="eastAsia"/>
          <w:sz w:val="20"/>
          <w:szCs w:val="20"/>
        </w:rPr>
        <w:t>你可以</w:t>
      </w:r>
      <w:r w:rsidR="005108EC" w:rsidRPr="004B3208">
        <w:rPr>
          <w:rFonts w:ascii="微软雅黑" w:eastAsia="微软雅黑" w:hAnsi="微软雅黑"/>
          <w:sz w:val="20"/>
          <w:szCs w:val="20"/>
        </w:rPr>
        <w:t>感知到</w:t>
      </w:r>
      <w:r w:rsidR="005108EC" w:rsidRPr="004B3208">
        <w:rPr>
          <w:rFonts w:ascii="微软雅黑" w:eastAsia="微软雅黑" w:hAnsi="微软雅黑" w:hint="eastAsia"/>
          <w:sz w:val="20"/>
          <w:szCs w:val="20"/>
        </w:rPr>
        <w:t>高科技</w:t>
      </w:r>
      <w:r w:rsidR="005108EC" w:rsidRPr="004B3208">
        <w:rPr>
          <w:rFonts w:ascii="微软雅黑" w:eastAsia="微软雅黑" w:hAnsi="微软雅黑"/>
          <w:sz w:val="20"/>
          <w:szCs w:val="20"/>
        </w:rPr>
        <w:t>行业的最新动态，</w:t>
      </w:r>
      <w:r w:rsidR="005108EC" w:rsidRPr="004B3208">
        <w:rPr>
          <w:rFonts w:ascii="微软雅黑" w:eastAsia="微软雅黑" w:hAnsi="微软雅黑" w:hint="eastAsia"/>
          <w:sz w:val="20"/>
          <w:szCs w:val="20"/>
        </w:rPr>
        <w:t>洞察</w:t>
      </w:r>
      <w:r w:rsidR="005108EC" w:rsidRPr="004B3208">
        <w:rPr>
          <w:rFonts w:ascii="微软雅黑" w:eastAsia="微软雅黑" w:hAnsi="微软雅黑"/>
          <w:sz w:val="20"/>
          <w:szCs w:val="20"/>
        </w:rPr>
        <w:t>到汽车行业的</w:t>
      </w:r>
      <w:r w:rsidR="005108EC" w:rsidRPr="004B3208">
        <w:rPr>
          <w:rFonts w:ascii="微软雅黑" w:eastAsia="微软雅黑" w:hAnsi="微软雅黑" w:hint="eastAsia"/>
          <w:sz w:val="20"/>
          <w:szCs w:val="20"/>
        </w:rPr>
        <w:t>未来</w:t>
      </w:r>
      <w:r w:rsidR="005108EC" w:rsidRPr="004B3208">
        <w:rPr>
          <w:rFonts w:ascii="微软雅黑" w:eastAsia="微软雅黑" w:hAnsi="微软雅黑"/>
          <w:sz w:val="20"/>
          <w:szCs w:val="20"/>
        </w:rPr>
        <w:t>发展趋势，满足</w:t>
      </w:r>
      <w:r w:rsidR="005108EC" w:rsidRPr="004B3208">
        <w:rPr>
          <w:rFonts w:ascii="微软雅黑" w:eastAsia="微软雅黑" w:hAnsi="微软雅黑" w:hint="eastAsia"/>
          <w:sz w:val="20"/>
          <w:szCs w:val="20"/>
        </w:rPr>
        <w:t>你对各行业知识</w:t>
      </w:r>
      <w:r w:rsidR="005108EC" w:rsidRPr="004B3208">
        <w:rPr>
          <w:rFonts w:ascii="微软雅黑" w:eastAsia="微软雅黑" w:hAnsi="微软雅黑"/>
          <w:sz w:val="20"/>
          <w:szCs w:val="20"/>
        </w:rPr>
        <w:t>的渴求。我们希望</w:t>
      </w:r>
      <w:r w:rsidR="005108EC" w:rsidRPr="004B3208">
        <w:rPr>
          <w:rFonts w:ascii="微软雅黑" w:eastAsia="微软雅黑" w:hAnsi="微软雅黑" w:hint="eastAsia"/>
          <w:sz w:val="20"/>
          <w:szCs w:val="20"/>
        </w:rPr>
        <w:t>你</w:t>
      </w:r>
      <w:r w:rsidR="005108EC" w:rsidRPr="004B3208">
        <w:rPr>
          <w:rFonts w:ascii="微软雅黑" w:eastAsia="微软雅黑" w:hAnsi="微软雅黑"/>
          <w:sz w:val="20"/>
          <w:szCs w:val="20"/>
        </w:rPr>
        <w:t>可以</w:t>
      </w:r>
      <w:r w:rsidR="005108EC" w:rsidRPr="004B3208">
        <w:rPr>
          <w:rFonts w:ascii="微软雅黑" w:eastAsia="微软雅黑" w:hAnsi="微软雅黑" w:hint="eastAsia"/>
          <w:sz w:val="20"/>
          <w:szCs w:val="20"/>
        </w:rPr>
        <w:t>凭借理性</w:t>
      </w:r>
      <w:r w:rsidR="005108EC" w:rsidRPr="004B3208">
        <w:rPr>
          <w:rFonts w:ascii="微软雅黑" w:eastAsia="微软雅黑" w:hAnsi="微软雅黑"/>
          <w:sz w:val="20"/>
          <w:szCs w:val="20"/>
        </w:rPr>
        <w:t>的思维，</w:t>
      </w:r>
      <w:r w:rsidR="005108EC" w:rsidRPr="004B3208">
        <w:rPr>
          <w:rFonts w:ascii="微软雅黑" w:eastAsia="微软雅黑" w:hAnsi="微软雅黑" w:hint="eastAsia"/>
          <w:sz w:val="20"/>
          <w:szCs w:val="20"/>
        </w:rPr>
        <w:t>专业</w:t>
      </w:r>
      <w:r w:rsidR="005108EC" w:rsidRPr="004B3208">
        <w:rPr>
          <w:rFonts w:ascii="微软雅黑" w:eastAsia="微软雅黑" w:hAnsi="微软雅黑"/>
          <w:sz w:val="20"/>
          <w:szCs w:val="20"/>
        </w:rPr>
        <w:t>的知识，</w:t>
      </w:r>
      <w:r w:rsidR="005108EC" w:rsidRPr="004B3208">
        <w:rPr>
          <w:rFonts w:ascii="微软雅黑" w:eastAsia="微软雅黑" w:hAnsi="微软雅黑" w:hint="eastAsia"/>
          <w:sz w:val="20"/>
          <w:szCs w:val="20"/>
        </w:rPr>
        <w:t>在</w:t>
      </w:r>
      <w:r w:rsidR="005108EC" w:rsidRPr="004B3208">
        <w:rPr>
          <w:rFonts w:ascii="微软雅黑" w:eastAsia="微软雅黑" w:hAnsi="微软雅黑"/>
          <w:sz w:val="20"/>
          <w:szCs w:val="20"/>
        </w:rPr>
        <w:t>数字营销的</w:t>
      </w:r>
      <w:r w:rsidR="005108EC" w:rsidRPr="004B3208">
        <w:rPr>
          <w:rFonts w:ascii="微软雅黑" w:eastAsia="微软雅黑" w:hAnsi="微软雅黑" w:hint="eastAsia"/>
          <w:sz w:val="20"/>
          <w:szCs w:val="20"/>
        </w:rPr>
        <w:t>战场</w:t>
      </w:r>
      <w:r w:rsidR="005108EC" w:rsidRPr="004B3208">
        <w:rPr>
          <w:rFonts w:ascii="微软雅黑" w:eastAsia="微软雅黑" w:hAnsi="微软雅黑"/>
          <w:sz w:val="20"/>
          <w:szCs w:val="20"/>
        </w:rPr>
        <w:t>上</w:t>
      </w:r>
      <w:r w:rsidR="005108EC" w:rsidRPr="004B3208">
        <w:rPr>
          <w:rFonts w:ascii="微软雅黑" w:eastAsia="微软雅黑" w:hAnsi="微软雅黑" w:hint="eastAsia"/>
          <w:sz w:val="20"/>
          <w:szCs w:val="20"/>
        </w:rPr>
        <w:t>证明自己，</w:t>
      </w:r>
      <w:r w:rsidR="005108EC" w:rsidRPr="004B3208">
        <w:rPr>
          <w:rFonts w:ascii="微软雅黑" w:eastAsia="微软雅黑" w:hAnsi="微软雅黑"/>
          <w:sz w:val="20"/>
          <w:szCs w:val="20"/>
        </w:rPr>
        <w:t>赢得胜利。</w:t>
      </w:r>
    </w:p>
    <w:p w:rsidR="005D3892" w:rsidRPr="004B3208" w:rsidRDefault="005D3892" w:rsidP="005D3892">
      <w:pPr>
        <w:jc w:val="left"/>
        <w:rPr>
          <w:rFonts w:ascii="微软雅黑" w:eastAsia="微软雅黑" w:hAnsi="微软雅黑"/>
          <w:sz w:val="20"/>
          <w:szCs w:val="20"/>
        </w:rPr>
      </w:pPr>
      <w:r w:rsidRPr="004B3208">
        <w:rPr>
          <w:rFonts w:ascii="微软雅黑" w:eastAsia="微软雅黑" w:hAnsi="微软雅黑" w:hint="eastAsia"/>
          <w:sz w:val="20"/>
          <w:szCs w:val="20"/>
        </w:rPr>
        <w:t>3. 思维活跃、爱好广泛、喜欢码字</w:t>
      </w:r>
      <w:r w:rsidR="00934CEC" w:rsidRPr="004B3208">
        <w:rPr>
          <w:rFonts w:ascii="微软雅黑" w:eastAsia="微软雅黑" w:hAnsi="微软雅黑" w:hint="eastAsia"/>
          <w:sz w:val="20"/>
          <w:szCs w:val="20"/>
        </w:rPr>
        <w:t>/</w:t>
      </w:r>
      <w:r w:rsidRPr="004B3208">
        <w:rPr>
          <w:rFonts w:ascii="微软雅黑" w:eastAsia="微软雅黑" w:hAnsi="微软雅黑" w:hint="eastAsia"/>
          <w:sz w:val="20"/>
          <w:szCs w:val="20"/>
        </w:rPr>
        <w:t>码程序都是做好这个行业的辅助工具，如果英文对于你也是极其流畅，</w:t>
      </w:r>
      <w:r w:rsidR="00170CF7" w:rsidRPr="004B3208">
        <w:rPr>
          <w:rFonts w:ascii="微软雅黑" w:eastAsia="微软雅黑" w:hAnsi="微软雅黑" w:hint="eastAsia"/>
          <w:sz w:val="20"/>
          <w:szCs w:val="20"/>
        </w:rPr>
        <w:t>那么蓝色光标众多的世界500强客户的服务机会和蓝色光标自己全球化的服务网络在向你招手。</w:t>
      </w:r>
      <w:r w:rsidR="00170CF7" w:rsidRPr="004B3208">
        <w:rPr>
          <w:rFonts w:ascii="微软雅黑" w:eastAsia="微软雅黑" w:hAnsi="微软雅黑"/>
          <w:sz w:val="20"/>
          <w:szCs w:val="20"/>
        </w:rPr>
        <w:t xml:space="preserve"> </w:t>
      </w:r>
    </w:p>
    <w:p w:rsidR="005108EC" w:rsidRPr="004B3208" w:rsidRDefault="005108EC" w:rsidP="005108EC">
      <w:pPr>
        <w:jc w:val="left"/>
        <w:rPr>
          <w:rFonts w:ascii="微软雅黑" w:eastAsia="微软雅黑" w:hAnsi="微软雅黑"/>
          <w:sz w:val="20"/>
          <w:szCs w:val="20"/>
        </w:rPr>
      </w:pPr>
      <w:r w:rsidRPr="004B3208">
        <w:rPr>
          <w:rFonts w:ascii="微软雅黑" w:eastAsia="微软雅黑" w:hAnsi="微软雅黑" w:hint="eastAsia"/>
          <w:sz w:val="20"/>
          <w:szCs w:val="20"/>
        </w:rPr>
        <w:t>4. 我们相信</w:t>
      </w:r>
      <w:r w:rsidR="00827D98" w:rsidRPr="004B3208">
        <w:rPr>
          <w:rFonts w:ascii="微软雅黑" w:eastAsia="微软雅黑" w:hAnsi="微软雅黑" w:hint="eastAsia"/>
          <w:sz w:val="20"/>
          <w:szCs w:val="20"/>
        </w:rPr>
        <w:t>具备独立思考</w:t>
      </w:r>
      <w:r w:rsidRPr="004B3208">
        <w:rPr>
          <w:rFonts w:ascii="微软雅黑" w:eastAsia="微软雅黑" w:hAnsi="微软雅黑" w:hint="eastAsia"/>
          <w:sz w:val="20"/>
          <w:szCs w:val="20"/>
        </w:rPr>
        <w:t>和</w:t>
      </w:r>
      <w:r w:rsidRPr="004B3208">
        <w:rPr>
          <w:rFonts w:ascii="微软雅黑" w:eastAsia="微软雅黑" w:hAnsi="微软雅黑"/>
          <w:sz w:val="20"/>
          <w:szCs w:val="20"/>
        </w:rPr>
        <w:t>逻辑思维</w:t>
      </w:r>
      <w:r w:rsidR="00827D98" w:rsidRPr="004B3208">
        <w:rPr>
          <w:rFonts w:ascii="微软雅黑" w:eastAsia="微软雅黑" w:hAnsi="微软雅黑" w:hint="eastAsia"/>
          <w:sz w:val="20"/>
          <w:szCs w:val="20"/>
        </w:rPr>
        <w:t>能力</w:t>
      </w:r>
      <w:r w:rsidRPr="004B3208">
        <w:rPr>
          <w:rFonts w:ascii="微软雅黑" w:eastAsia="微软雅黑" w:hAnsi="微软雅黑"/>
          <w:sz w:val="20"/>
          <w:szCs w:val="20"/>
        </w:rPr>
        <w:t>，</w:t>
      </w:r>
      <w:r w:rsidRPr="004B3208">
        <w:rPr>
          <w:rFonts w:ascii="微软雅黑" w:eastAsia="微软雅黑" w:hAnsi="微软雅黑" w:hint="eastAsia"/>
          <w:sz w:val="20"/>
          <w:szCs w:val="20"/>
        </w:rPr>
        <w:t>能不断挑战现状和解决问题的复合型人才，最终会是这个行业的精英，只要你具备优秀的沟通能力、快速的学习能力和发展期望，欢迎加入蓝标大学。</w:t>
      </w:r>
    </w:p>
    <w:p w:rsidR="004B3208" w:rsidRDefault="004B3208" w:rsidP="004B3208">
      <w:pPr>
        <w:jc w:val="left"/>
        <w:rPr>
          <w:rFonts w:ascii="微软雅黑" w:eastAsia="微软雅黑" w:hAnsi="微软雅黑"/>
          <w:b/>
          <w:sz w:val="20"/>
          <w:szCs w:val="20"/>
        </w:rPr>
      </w:pPr>
      <w:r>
        <w:rPr>
          <w:rFonts w:ascii="微软雅黑" w:eastAsia="微软雅黑" w:hAnsi="微软雅黑" w:hint="eastAsia"/>
          <w:b/>
          <w:sz w:val="20"/>
          <w:szCs w:val="20"/>
        </w:rPr>
        <w:t>网申网址：</w:t>
      </w:r>
    </w:p>
    <w:p w:rsidR="004B3208" w:rsidRDefault="004B3208" w:rsidP="004B3208">
      <w:pPr>
        <w:jc w:val="left"/>
        <w:rPr>
          <w:rFonts w:ascii="宋体" w:hAnsi="宋体"/>
          <w:color w:val="0000FF"/>
          <w:sz w:val="22"/>
          <w:u w:val="single"/>
        </w:rPr>
      </w:pPr>
      <w:r>
        <w:rPr>
          <w:rFonts w:ascii="微软雅黑" w:eastAsia="微软雅黑" w:hAnsi="微软雅黑" w:hint="eastAsia"/>
          <w:b/>
          <w:sz w:val="20"/>
          <w:szCs w:val="20"/>
        </w:rPr>
        <w:t>PC端请点击下面链接：</w:t>
      </w:r>
      <w:hyperlink r:id="rId8" w:anchor="jlt】" w:history="1">
        <w:r w:rsidRPr="00205FE9">
          <w:rPr>
            <w:rStyle w:val="a6"/>
            <w:rFonts w:ascii="宋体" w:hAnsi="宋体" w:cs="宋体" w:hint="eastAsia"/>
            <w:sz w:val="22"/>
          </w:rPr>
          <w:t>http://talent.bluefocusgroup.com/search?r=&amp;p=3^12&amp;c=&amp;d=&amp;k=#jlt】</w:t>
        </w:r>
      </w:hyperlink>
    </w:p>
    <w:p w:rsidR="004B3208" w:rsidRDefault="004B3208" w:rsidP="004B3208">
      <w:pPr>
        <w:jc w:val="left"/>
        <w:rPr>
          <w:rFonts w:ascii="宋体" w:hAnsi="宋体"/>
          <w:color w:val="0000FF"/>
          <w:sz w:val="22"/>
          <w:u w:val="single"/>
        </w:rPr>
      </w:pPr>
    </w:p>
    <w:p w:rsidR="004B3208" w:rsidRDefault="004B3208" w:rsidP="004B3208">
      <w:pPr>
        <w:jc w:val="left"/>
        <w:rPr>
          <w:rFonts w:ascii="微软雅黑" w:eastAsia="微软雅黑" w:hAnsi="微软雅黑"/>
          <w:b/>
          <w:sz w:val="20"/>
          <w:szCs w:val="20"/>
        </w:rPr>
      </w:pPr>
      <w:r>
        <w:rPr>
          <w:rFonts w:ascii="微软雅黑" w:eastAsia="微软雅黑" w:hAnsi="微软雅黑" w:hint="eastAsia"/>
          <w:b/>
          <w:sz w:val="20"/>
          <w:szCs w:val="20"/>
        </w:rPr>
        <w:t>移动端请点击下面链接：</w:t>
      </w:r>
    </w:p>
    <w:p w:rsidR="004B3208" w:rsidRPr="00697B80" w:rsidRDefault="0052213F" w:rsidP="004B3208">
      <w:pPr>
        <w:jc w:val="left"/>
        <w:rPr>
          <w:rFonts w:ascii="宋体" w:hAnsi="宋体"/>
          <w:color w:val="0000FF"/>
          <w:sz w:val="22"/>
          <w:u w:val="single"/>
        </w:rPr>
      </w:pPr>
      <w:hyperlink r:id="rId9" w:history="1">
        <w:r w:rsidR="004B3208" w:rsidRPr="00697B80">
          <w:rPr>
            <w:rFonts w:ascii="宋体" w:hAnsi="宋体" w:hint="eastAsia"/>
            <w:color w:val="0000FF"/>
            <w:sz w:val="22"/>
            <w:u w:val="single"/>
          </w:rPr>
          <w:t>http://bluefocusgroup.m.zhiye.com/JobAd/List?jc=2&amp;c1=-1&amp;c2=3_12&amp;c=-1&amp;o=&amp;ky=</w:t>
        </w:r>
      </w:hyperlink>
    </w:p>
    <w:p w:rsidR="00F64EEA" w:rsidRDefault="0052213F" w:rsidP="005D3892"/>
    <w:p w:rsidR="00411CD7" w:rsidRDefault="00411CD7" w:rsidP="00411CD7">
      <w:pPr>
        <w:spacing w:line="440" w:lineRule="exact"/>
        <w:jc w:val="left"/>
        <w:rPr>
          <w:rFonts w:ascii="微软雅黑" w:eastAsia="微软雅黑" w:hAnsi="微软雅黑"/>
          <w:b/>
          <w:color w:val="000000" w:themeColor="text1"/>
          <w:sz w:val="20"/>
          <w:szCs w:val="20"/>
        </w:rPr>
      </w:pPr>
      <w:r w:rsidRPr="00E10FA7">
        <w:rPr>
          <w:rFonts w:ascii="微软雅黑" w:eastAsia="微软雅黑" w:hAnsi="微软雅黑" w:hint="eastAsia"/>
          <w:b/>
          <w:color w:val="000000" w:themeColor="text1"/>
          <w:sz w:val="20"/>
          <w:szCs w:val="20"/>
        </w:rPr>
        <w:t>宣讲会行程</w:t>
      </w:r>
      <w:r>
        <w:rPr>
          <w:rFonts w:ascii="微软雅黑" w:eastAsia="微软雅黑" w:hAnsi="微软雅黑" w:hint="eastAsia"/>
          <w:b/>
          <w:color w:val="000000" w:themeColor="text1"/>
          <w:sz w:val="20"/>
          <w:szCs w:val="20"/>
        </w:rPr>
        <w:t>（请以最新招聘信息为准）</w:t>
      </w:r>
    </w:p>
    <w:tbl>
      <w:tblPr>
        <w:tblW w:w="5000" w:type="pct"/>
        <w:tblLook w:val="04A0" w:firstRow="1" w:lastRow="0" w:firstColumn="1" w:lastColumn="0" w:noHBand="0" w:noVBand="1"/>
      </w:tblPr>
      <w:tblGrid>
        <w:gridCol w:w="689"/>
        <w:gridCol w:w="1583"/>
        <w:gridCol w:w="1382"/>
        <w:gridCol w:w="4868"/>
      </w:tblGrid>
      <w:tr w:rsidR="00B33555" w:rsidRPr="00B33555" w:rsidTr="00B33555">
        <w:trPr>
          <w:trHeight w:val="305"/>
        </w:trPr>
        <w:tc>
          <w:tcPr>
            <w:tcW w:w="404" w:type="pct"/>
            <w:tcBorders>
              <w:top w:val="dotted" w:sz="4" w:space="0" w:color="auto"/>
              <w:left w:val="dotted" w:sz="4" w:space="0" w:color="auto"/>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color w:val="000000"/>
                <w:sz w:val="20"/>
                <w:szCs w:val="20"/>
              </w:rPr>
            </w:pPr>
            <w:r w:rsidRPr="00B33555">
              <w:rPr>
                <w:rFonts w:ascii="微软雅黑" w:eastAsia="微软雅黑" w:hAnsi="微软雅黑" w:hint="eastAsia"/>
                <w:color w:val="000000"/>
                <w:sz w:val="20"/>
                <w:szCs w:val="20"/>
              </w:rPr>
              <w:t>北京</w:t>
            </w:r>
          </w:p>
        </w:tc>
        <w:tc>
          <w:tcPr>
            <w:tcW w:w="929" w:type="pct"/>
            <w:tcBorders>
              <w:top w:val="dotted" w:sz="4" w:space="0" w:color="auto"/>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北京师范大学</w:t>
            </w:r>
          </w:p>
        </w:tc>
        <w:tc>
          <w:tcPr>
            <w:tcW w:w="811" w:type="pct"/>
            <w:tcBorders>
              <w:top w:val="dotted" w:sz="4" w:space="0" w:color="auto"/>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10月20日</w:t>
            </w:r>
          </w:p>
        </w:tc>
        <w:tc>
          <w:tcPr>
            <w:tcW w:w="2855" w:type="pct"/>
            <w:tcBorders>
              <w:top w:val="dotted" w:sz="4" w:space="0" w:color="auto"/>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电子楼 电阶梯教室</w:t>
            </w:r>
          </w:p>
        </w:tc>
      </w:tr>
      <w:tr w:rsidR="00B33555" w:rsidRPr="00B33555" w:rsidTr="00B33555">
        <w:trPr>
          <w:trHeight w:val="668"/>
        </w:trPr>
        <w:tc>
          <w:tcPr>
            <w:tcW w:w="404" w:type="pct"/>
            <w:tcBorders>
              <w:top w:val="nil"/>
              <w:left w:val="dotted" w:sz="4" w:space="0" w:color="auto"/>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color w:val="000000"/>
                <w:sz w:val="20"/>
                <w:szCs w:val="20"/>
              </w:rPr>
            </w:pPr>
            <w:r w:rsidRPr="00B33555">
              <w:rPr>
                <w:rFonts w:ascii="微软雅黑" w:eastAsia="微软雅黑" w:hAnsi="微软雅黑" w:hint="eastAsia"/>
                <w:color w:val="000000"/>
                <w:sz w:val="20"/>
                <w:szCs w:val="20"/>
              </w:rPr>
              <w:t>天津</w:t>
            </w:r>
          </w:p>
        </w:tc>
        <w:tc>
          <w:tcPr>
            <w:tcW w:w="929"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南开大学</w:t>
            </w:r>
          </w:p>
        </w:tc>
        <w:tc>
          <w:tcPr>
            <w:tcW w:w="811"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10月25日</w:t>
            </w:r>
          </w:p>
        </w:tc>
        <w:tc>
          <w:tcPr>
            <w:tcW w:w="2855"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（八里台校区）学生活动中心一楼多功能厅</w:t>
            </w:r>
          </w:p>
        </w:tc>
      </w:tr>
      <w:tr w:rsidR="00B33555" w:rsidRPr="00B33555" w:rsidTr="00B33555">
        <w:trPr>
          <w:trHeight w:val="674"/>
        </w:trPr>
        <w:tc>
          <w:tcPr>
            <w:tcW w:w="404" w:type="pct"/>
            <w:tcBorders>
              <w:top w:val="nil"/>
              <w:left w:val="dotted" w:sz="4" w:space="0" w:color="auto"/>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color w:val="000000"/>
                <w:sz w:val="20"/>
                <w:szCs w:val="20"/>
              </w:rPr>
            </w:pPr>
            <w:r w:rsidRPr="00B33555">
              <w:rPr>
                <w:rFonts w:ascii="微软雅黑" w:eastAsia="微软雅黑" w:hAnsi="微软雅黑" w:hint="eastAsia"/>
                <w:color w:val="000000"/>
                <w:sz w:val="20"/>
                <w:szCs w:val="20"/>
              </w:rPr>
              <w:t>济南</w:t>
            </w:r>
          </w:p>
        </w:tc>
        <w:tc>
          <w:tcPr>
            <w:tcW w:w="929"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山东大学</w:t>
            </w:r>
          </w:p>
        </w:tc>
        <w:tc>
          <w:tcPr>
            <w:tcW w:w="811"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11月4日</w:t>
            </w:r>
          </w:p>
        </w:tc>
        <w:tc>
          <w:tcPr>
            <w:tcW w:w="2855"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中心校区就业创业指导中心18号楼第三报告厅</w:t>
            </w:r>
          </w:p>
        </w:tc>
      </w:tr>
      <w:tr w:rsidR="00B33555" w:rsidRPr="00B33555" w:rsidTr="00B33555">
        <w:trPr>
          <w:trHeight w:val="70"/>
        </w:trPr>
        <w:tc>
          <w:tcPr>
            <w:tcW w:w="404" w:type="pct"/>
            <w:tcBorders>
              <w:top w:val="nil"/>
              <w:left w:val="dotted" w:sz="4" w:space="0" w:color="auto"/>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color w:val="000000"/>
                <w:sz w:val="20"/>
                <w:szCs w:val="20"/>
              </w:rPr>
            </w:pPr>
            <w:r w:rsidRPr="00B33555">
              <w:rPr>
                <w:rFonts w:ascii="微软雅黑" w:eastAsia="微软雅黑" w:hAnsi="微软雅黑" w:hint="eastAsia"/>
                <w:color w:val="000000"/>
                <w:sz w:val="20"/>
                <w:szCs w:val="20"/>
              </w:rPr>
              <w:t>长春</w:t>
            </w:r>
          </w:p>
        </w:tc>
        <w:tc>
          <w:tcPr>
            <w:tcW w:w="929"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吉林大学</w:t>
            </w:r>
          </w:p>
        </w:tc>
        <w:tc>
          <w:tcPr>
            <w:tcW w:w="811"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10月28日</w:t>
            </w:r>
          </w:p>
        </w:tc>
        <w:tc>
          <w:tcPr>
            <w:tcW w:w="2855"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 xml:space="preserve">　</w:t>
            </w:r>
            <w:r>
              <w:rPr>
                <w:rFonts w:ascii="微软雅黑" w:eastAsia="微软雅黑" w:hAnsi="微软雅黑" w:hint="eastAsia"/>
                <w:sz w:val="20"/>
                <w:szCs w:val="20"/>
              </w:rPr>
              <w:t>待定</w:t>
            </w:r>
          </w:p>
        </w:tc>
      </w:tr>
      <w:tr w:rsidR="00B33555" w:rsidRPr="00B33555" w:rsidTr="00B33555">
        <w:trPr>
          <w:trHeight w:val="70"/>
        </w:trPr>
        <w:tc>
          <w:tcPr>
            <w:tcW w:w="404" w:type="pct"/>
            <w:tcBorders>
              <w:top w:val="nil"/>
              <w:left w:val="dotted" w:sz="4" w:space="0" w:color="auto"/>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color w:val="000000"/>
                <w:sz w:val="20"/>
                <w:szCs w:val="20"/>
              </w:rPr>
            </w:pPr>
            <w:r w:rsidRPr="00B33555">
              <w:rPr>
                <w:rFonts w:ascii="微软雅黑" w:eastAsia="微软雅黑" w:hAnsi="微软雅黑" w:hint="eastAsia"/>
                <w:color w:val="000000"/>
                <w:sz w:val="20"/>
                <w:szCs w:val="20"/>
              </w:rPr>
              <w:t>武汉</w:t>
            </w:r>
          </w:p>
        </w:tc>
        <w:tc>
          <w:tcPr>
            <w:tcW w:w="929"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武汉大学</w:t>
            </w:r>
          </w:p>
        </w:tc>
        <w:tc>
          <w:tcPr>
            <w:tcW w:w="811"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11月4日</w:t>
            </w:r>
          </w:p>
        </w:tc>
        <w:tc>
          <w:tcPr>
            <w:tcW w:w="2855" w:type="pct"/>
            <w:tcBorders>
              <w:top w:val="nil"/>
              <w:left w:val="nil"/>
              <w:bottom w:val="dotted" w:sz="4" w:space="0" w:color="auto"/>
              <w:right w:val="dotted" w:sz="4" w:space="0" w:color="auto"/>
            </w:tcBorders>
            <w:shd w:val="clear" w:color="000000" w:fill="FFFFFF"/>
            <w:vAlign w:val="center"/>
            <w:hideMark/>
          </w:tcPr>
          <w:p w:rsidR="00B33555" w:rsidRPr="00B33555" w:rsidRDefault="00B33555" w:rsidP="00B33555">
            <w:pPr>
              <w:jc w:val="center"/>
              <w:rPr>
                <w:rFonts w:ascii="微软雅黑" w:eastAsia="微软雅黑" w:hAnsi="微软雅黑"/>
                <w:sz w:val="20"/>
                <w:szCs w:val="20"/>
              </w:rPr>
            </w:pPr>
            <w:r w:rsidRPr="00B33555">
              <w:rPr>
                <w:rFonts w:ascii="微软雅黑" w:eastAsia="微软雅黑" w:hAnsi="微软雅黑" w:hint="eastAsia"/>
                <w:sz w:val="20"/>
                <w:szCs w:val="20"/>
              </w:rPr>
              <w:t>新闻学院三楼新报告厅</w:t>
            </w:r>
          </w:p>
        </w:tc>
      </w:tr>
    </w:tbl>
    <w:p w:rsidR="00411CD7" w:rsidRPr="00697B80" w:rsidRDefault="00411CD7" w:rsidP="00411CD7">
      <w:pPr>
        <w:spacing w:line="440" w:lineRule="exact"/>
        <w:jc w:val="left"/>
        <w:rPr>
          <w:rFonts w:ascii="微软雅黑" w:eastAsia="微软雅黑" w:hAnsi="微软雅黑"/>
          <w:color w:val="000000" w:themeColor="text1"/>
          <w:sz w:val="20"/>
          <w:szCs w:val="20"/>
        </w:rPr>
      </w:pPr>
      <w:r>
        <w:rPr>
          <w:rFonts w:ascii="微软雅黑" w:eastAsia="微软雅黑" w:hAnsi="微软雅黑"/>
          <w:color w:val="000000" w:themeColor="text1"/>
          <w:sz w:val="20"/>
          <w:szCs w:val="20"/>
        </w:rPr>
        <w:t xml:space="preserve"> </w:t>
      </w:r>
    </w:p>
    <w:p w:rsidR="00411CD7" w:rsidRDefault="00411CD7" w:rsidP="00411CD7">
      <w:pPr>
        <w:spacing w:line="440" w:lineRule="exact"/>
        <w:jc w:val="left"/>
        <w:rPr>
          <w:rFonts w:ascii="微软雅黑" w:eastAsia="微软雅黑" w:hAnsi="微软雅黑"/>
          <w:b/>
          <w:color w:val="000000" w:themeColor="text1"/>
          <w:sz w:val="20"/>
          <w:szCs w:val="20"/>
        </w:rPr>
      </w:pPr>
      <w:r w:rsidRPr="009E5DF2">
        <w:rPr>
          <w:rFonts w:ascii="微软雅黑" w:eastAsia="微软雅黑" w:hAnsi="微软雅黑" w:hint="eastAsia"/>
          <w:b/>
          <w:color w:val="000000" w:themeColor="text1"/>
          <w:sz w:val="20"/>
          <w:szCs w:val="20"/>
        </w:rPr>
        <w:t>招聘流程</w:t>
      </w:r>
      <w:r>
        <w:rPr>
          <w:rFonts w:ascii="微软雅黑" w:eastAsia="微软雅黑" w:hAnsi="微软雅黑" w:hint="eastAsia"/>
          <w:b/>
          <w:color w:val="000000" w:themeColor="text1"/>
          <w:sz w:val="20"/>
          <w:szCs w:val="20"/>
        </w:rPr>
        <w:t>：</w:t>
      </w:r>
    </w:p>
    <w:p w:rsidR="004B3208" w:rsidRPr="0052213F" w:rsidRDefault="00411CD7" w:rsidP="0052213F">
      <w:pPr>
        <w:spacing w:line="440" w:lineRule="exact"/>
        <w:rPr>
          <w:rFonts w:ascii="微软雅黑" w:eastAsia="微软雅黑" w:hAnsi="微软雅黑"/>
          <w:color w:val="000000"/>
          <w:sz w:val="20"/>
          <w:szCs w:val="20"/>
        </w:rPr>
      </w:pPr>
      <w:r>
        <w:rPr>
          <w:rFonts w:ascii="微软雅黑" w:eastAsia="微软雅黑" w:hAnsi="微软雅黑" w:hint="eastAsia"/>
          <w:color w:val="000000"/>
          <w:sz w:val="20"/>
          <w:szCs w:val="20"/>
        </w:rPr>
        <w:t>网申（9月） →  宣讲会 （10月） →  笔试  →  面试  →</w:t>
      </w:r>
      <w:r w:rsidR="0052213F">
        <w:rPr>
          <w:rFonts w:ascii="微软雅黑" w:eastAsia="微软雅黑" w:hAnsi="微软雅黑" w:hint="eastAsia"/>
          <w:color w:val="000000"/>
          <w:sz w:val="20"/>
          <w:szCs w:val="20"/>
        </w:rPr>
        <w:t xml:space="preserve"> Offer</w:t>
      </w:r>
      <w:bookmarkStart w:id="0" w:name="_GoBack"/>
      <w:bookmarkEnd w:id="0"/>
    </w:p>
    <w:sectPr w:rsidR="004B3208" w:rsidRPr="005221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013" w:rsidRDefault="00EA2013" w:rsidP="004B3208">
      <w:r>
        <w:separator/>
      </w:r>
    </w:p>
  </w:endnote>
  <w:endnote w:type="continuationSeparator" w:id="0">
    <w:p w:rsidR="00EA2013" w:rsidRDefault="00EA2013" w:rsidP="004B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013" w:rsidRDefault="00EA2013" w:rsidP="004B3208">
      <w:r>
        <w:separator/>
      </w:r>
    </w:p>
  </w:footnote>
  <w:footnote w:type="continuationSeparator" w:id="0">
    <w:p w:rsidR="00EA2013" w:rsidRDefault="00EA2013" w:rsidP="004B3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81673"/>
    <w:multiLevelType w:val="multilevel"/>
    <w:tmpl w:val="FDB81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22"/>
    <w:rsid w:val="0005268C"/>
    <w:rsid w:val="000866F9"/>
    <w:rsid w:val="000E1CF3"/>
    <w:rsid w:val="00170CF7"/>
    <w:rsid w:val="0027362F"/>
    <w:rsid w:val="0028699A"/>
    <w:rsid w:val="002E5507"/>
    <w:rsid w:val="0038185A"/>
    <w:rsid w:val="00411CD7"/>
    <w:rsid w:val="00435D66"/>
    <w:rsid w:val="004939BE"/>
    <w:rsid w:val="004B3208"/>
    <w:rsid w:val="005014E0"/>
    <w:rsid w:val="005108EC"/>
    <w:rsid w:val="0052213F"/>
    <w:rsid w:val="005D3892"/>
    <w:rsid w:val="00752F47"/>
    <w:rsid w:val="00770E25"/>
    <w:rsid w:val="00827D98"/>
    <w:rsid w:val="00934CEC"/>
    <w:rsid w:val="00A1328D"/>
    <w:rsid w:val="00AA1B9E"/>
    <w:rsid w:val="00B33555"/>
    <w:rsid w:val="00BB455B"/>
    <w:rsid w:val="00C86E56"/>
    <w:rsid w:val="00D04E3B"/>
    <w:rsid w:val="00D13641"/>
    <w:rsid w:val="00DF37C3"/>
    <w:rsid w:val="00E93089"/>
    <w:rsid w:val="00EA2013"/>
    <w:rsid w:val="00EB3AA8"/>
    <w:rsid w:val="00EB782C"/>
    <w:rsid w:val="00ED5E06"/>
    <w:rsid w:val="00F05BF3"/>
    <w:rsid w:val="00F9021E"/>
    <w:rsid w:val="00FA79B1"/>
    <w:rsid w:val="00FC22CC"/>
    <w:rsid w:val="00FD2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892"/>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2CC"/>
    <w:pPr>
      <w:spacing w:before="100" w:beforeAutospacing="1" w:after="100" w:afterAutospacing="1"/>
      <w:jc w:val="left"/>
    </w:pPr>
    <w:rPr>
      <w:rFonts w:ascii="宋体" w:hAnsi="宋体"/>
      <w:sz w:val="24"/>
      <w:szCs w:val="24"/>
    </w:rPr>
  </w:style>
  <w:style w:type="paragraph" w:styleId="a4">
    <w:name w:val="header"/>
    <w:basedOn w:val="a"/>
    <w:link w:val="Char"/>
    <w:uiPriority w:val="99"/>
    <w:unhideWhenUsed/>
    <w:rsid w:val="004B3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B3208"/>
    <w:rPr>
      <w:rFonts w:ascii="Calibri" w:eastAsia="宋体" w:hAnsi="Calibri" w:cs="宋体"/>
      <w:kern w:val="0"/>
      <w:sz w:val="18"/>
      <w:szCs w:val="18"/>
    </w:rPr>
  </w:style>
  <w:style w:type="paragraph" w:styleId="a5">
    <w:name w:val="footer"/>
    <w:basedOn w:val="a"/>
    <w:link w:val="Char0"/>
    <w:uiPriority w:val="99"/>
    <w:unhideWhenUsed/>
    <w:rsid w:val="004B3208"/>
    <w:pPr>
      <w:tabs>
        <w:tab w:val="center" w:pos="4153"/>
        <w:tab w:val="right" w:pos="8306"/>
      </w:tabs>
      <w:snapToGrid w:val="0"/>
      <w:jc w:val="left"/>
    </w:pPr>
    <w:rPr>
      <w:sz w:val="18"/>
      <w:szCs w:val="18"/>
    </w:rPr>
  </w:style>
  <w:style w:type="character" w:customStyle="1" w:styleId="Char0">
    <w:name w:val="页脚 Char"/>
    <w:basedOn w:val="a0"/>
    <w:link w:val="a5"/>
    <w:uiPriority w:val="99"/>
    <w:rsid w:val="004B3208"/>
    <w:rPr>
      <w:rFonts w:ascii="Calibri" w:eastAsia="宋体" w:hAnsi="Calibri" w:cs="宋体"/>
      <w:kern w:val="0"/>
      <w:sz w:val="18"/>
      <w:szCs w:val="18"/>
    </w:rPr>
  </w:style>
  <w:style w:type="character" w:styleId="a6">
    <w:name w:val="Hyperlink"/>
    <w:basedOn w:val="a0"/>
    <w:uiPriority w:val="99"/>
    <w:qFormat/>
    <w:rsid w:val="004B3208"/>
    <w:rPr>
      <w:rFonts w:cs="Times New Roman"/>
      <w:color w:val="0000FF"/>
      <w:u w:val="single"/>
    </w:rPr>
  </w:style>
  <w:style w:type="character" w:styleId="a7">
    <w:name w:val="FollowedHyperlink"/>
    <w:basedOn w:val="a0"/>
    <w:uiPriority w:val="99"/>
    <w:semiHidden/>
    <w:unhideWhenUsed/>
    <w:rsid w:val="004939BE"/>
    <w:rPr>
      <w:color w:val="954F72" w:themeColor="followedHyperlink"/>
      <w:u w:val="single"/>
    </w:rPr>
  </w:style>
  <w:style w:type="paragraph" w:styleId="a8">
    <w:name w:val="Balloon Text"/>
    <w:basedOn w:val="a"/>
    <w:link w:val="Char1"/>
    <w:uiPriority w:val="99"/>
    <w:semiHidden/>
    <w:unhideWhenUsed/>
    <w:rsid w:val="004939BE"/>
    <w:rPr>
      <w:sz w:val="18"/>
      <w:szCs w:val="18"/>
    </w:rPr>
  </w:style>
  <w:style w:type="character" w:customStyle="1" w:styleId="Char1">
    <w:name w:val="批注框文本 Char"/>
    <w:basedOn w:val="a0"/>
    <w:link w:val="a8"/>
    <w:uiPriority w:val="99"/>
    <w:semiHidden/>
    <w:rsid w:val="004939BE"/>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892"/>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C22CC"/>
    <w:pPr>
      <w:spacing w:before="100" w:beforeAutospacing="1" w:after="100" w:afterAutospacing="1"/>
      <w:jc w:val="left"/>
    </w:pPr>
    <w:rPr>
      <w:rFonts w:ascii="宋体" w:hAnsi="宋体"/>
      <w:sz w:val="24"/>
      <w:szCs w:val="24"/>
    </w:rPr>
  </w:style>
  <w:style w:type="paragraph" w:styleId="a4">
    <w:name w:val="header"/>
    <w:basedOn w:val="a"/>
    <w:link w:val="Char"/>
    <w:uiPriority w:val="99"/>
    <w:unhideWhenUsed/>
    <w:rsid w:val="004B32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B3208"/>
    <w:rPr>
      <w:rFonts w:ascii="Calibri" w:eastAsia="宋体" w:hAnsi="Calibri" w:cs="宋体"/>
      <w:kern w:val="0"/>
      <w:sz w:val="18"/>
      <w:szCs w:val="18"/>
    </w:rPr>
  </w:style>
  <w:style w:type="paragraph" w:styleId="a5">
    <w:name w:val="footer"/>
    <w:basedOn w:val="a"/>
    <w:link w:val="Char0"/>
    <w:uiPriority w:val="99"/>
    <w:unhideWhenUsed/>
    <w:rsid w:val="004B3208"/>
    <w:pPr>
      <w:tabs>
        <w:tab w:val="center" w:pos="4153"/>
        <w:tab w:val="right" w:pos="8306"/>
      </w:tabs>
      <w:snapToGrid w:val="0"/>
      <w:jc w:val="left"/>
    </w:pPr>
    <w:rPr>
      <w:sz w:val="18"/>
      <w:szCs w:val="18"/>
    </w:rPr>
  </w:style>
  <w:style w:type="character" w:customStyle="1" w:styleId="Char0">
    <w:name w:val="页脚 Char"/>
    <w:basedOn w:val="a0"/>
    <w:link w:val="a5"/>
    <w:uiPriority w:val="99"/>
    <w:rsid w:val="004B3208"/>
    <w:rPr>
      <w:rFonts w:ascii="Calibri" w:eastAsia="宋体" w:hAnsi="Calibri" w:cs="宋体"/>
      <w:kern w:val="0"/>
      <w:sz w:val="18"/>
      <w:szCs w:val="18"/>
    </w:rPr>
  </w:style>
  <w:style w:type="character" w:styleId="a6">
    <w:name w:val="Hyperlink"/>
    <w:basedOn w:val="a0"/>
    <w:uiPriority w:val="99"/>
    <w:qFormat/>
    <w:rsid w:val="004B3208"/>
    <w:rPr>
      <w:rFonts w:cs="Times New Roman"/>
      <w:color w:val="0000FF"/>
      <w:u w:val="single"/>
    </w:rPr>
  </w:style>
  <w:style w:type="character" w:styleId="a7">
    <w:name w:val="FollowedHyperlink"/>
    <w:basedOn w:val="a0"/>
    <w:uiPriority w:val="99"/>
    <w:semiHidden/>
    <w:unhideWhenUsed/>
    <w:rsid w:val="004939BE"/>
    <w:rPr>
      <w:color w:val="954F72" w:themeColor="followedHyperlink"/>
      <w:u w:val="single"/>
    </w:rPr>
  </w:style>
  <w:style w:type="paragraph" w:styleId="a8">
    <w:name w:val="Balloon Text"/>
    <w:basedOn w:val="a"/>
    <w:link w:val="Char1"/>
    <w:uiPriority w:val="99"/>
    <w:semiHidden/>
    <w:unhideWhenUsed/>
    <w:rsid w:val="004939BE"/>
    <w:rPr>
      <w:sz w:val="18"/>
      <w:szCs w:val="18"/>
    </w:rPr>
  </w:style>
  <w:style w:type="character" w:customStyle="1" w:styleId="Char1">
    <w:name w:val="批注框文本 Char"/>
    <w:basedOn w:val="a0"/>
    <w:link w:val="a8"/>
    <w:uiPriority w:val="99"/>
    <w:semiHidden/>
    <w:rsid w:val="004939BE"/>
    <w:rPr>
      <w:rFonts w:ascii="Calibri" w:eastAsia="宋体" w:hAnsi="Calibri"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1999">
      <w:bodyDiv w:val="1"/>
      <w:marLeft w:val="0"/>
      <w:marRight w:val="0"/>
      <w:marTop w:val="0"/>
      <w:marBottom w:val="0"/>
      <w:divBdr>
        <w:top w:val="none" w:sz="0" w:space="0" w:color="auto"/>
        <w:left w:val="none" w:sz="0" w:space="0" w:color="auto"/>
        <w:bottom w:val="none" w:sz="0" w:space="0" w:color="auto"/>
        <w:right w:val="none" w:sz="0" w:space="0" w:color="auto"/>
      </w:divBdr>
      <w:divsChild>
        <w:div w:id="1344161313">
          <w:marLeft w:val="0"/>
          <w:marRight w:val="0"/>
          <w:marTop w:val="0"/>
          <w:marBottom w:val="0"/>
          <w:divBdr>
            <w:top w:val="none" w:sz="0" w:space="0" w:color="auto"/>
            <w:left w:val="none" w:sz="0" w:space="0" w:color="auto"/>
            <w:bottom w:val="none" w:sz="0" w:space="0" w:color="auto"/>
            <w:right w:val="none" w:sz="0" w:space="0" w:color="auto"/>
          </w:divBdr>
        </w:div>
      </w:divsChild>
    </w:div>
    <w:div w:id="819033944">
      <w:bodyDiv w:val="1"/>
      <w:marLeft w:val="0"/>
      <w:marRight w:val="0"/>
      <w:marTop w:val="0"/>
      <w:marBottom w:val="0"/>
      <w:divBdr>
        <w:top w:val="none" w:sz="0" w:space="0" w:color="auto"/>
        <w:left w:val="none" w:sz="0" w:space="0" w:color="auto"/>
        <w:bottom w:val="none" w:sz="0" w:space="0" w:color="auto"/>
        <w:right w:val="none" w:sz="0" w:space="0" w:color="auto"/>
      </w:divBdr>
    </w:div>
    <w:div w:id="1058942447">
      <w:bodyDiv w:val="1"/>
      <w:marLeft w:val="0"/>
      <w:marRight w:val="0"/>
      <w:marTop w:val="0"/>
      <w:marBottom w:val="0"/>
      <w:divBdr>
        <w:top w:val="none" w:sz="0" w:space="0" w:color="auto"/>
        <w:left w:val="none" w:sz="0" w:space="0" w:color="auto"/>
        <w:bottom w:val="none" w:sz="0" w:space="0" w:color="auto"/>
        <w:right w:val="none" w:sz="0" w:space="0" w:color="auto"/>
      </w:divBdr>
    </w:div>
    <w:div w:id="139743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lent.bluefocusgroup.com/search?r=&amp;p=3%5e12&amp;c=&amp;d=&amp;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luefocusgroup.m.zhiye.com/JobAd/List?jc=2&amp;c1=-1&amp;c2=3_12&amp;c=-1&amp;o=&amp;k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TotalTime>
  <Pages>2</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李晨远</dc:creator>
  <cp:keywords/>
  <dc:description/>
  <cp:lastModifiedBy>August</cp:lastModifiedBy>
  <cp:revision>11</cp:revision>
  <dcterms:created xsi:type="dcterms:W3CDTF">2016-08-12T09:50:00Z</dcterms:created>
  <dcterms:modified xsi:type="dcterms:W3CDTF">2016-10-08T08:27:00Z</dcterms:modified>
</cp:coreProperties>
</file>